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42E" w:rsidRPr="00E54867" w:rsidRDefault="00B1642E" w:rsidP="00B1642E">
      <w:pPr>
        <w:pBdr>
          <w:top w:val="thinThickThinMediumGap" w:sz="24" w:space="1" w:color="FF0000"/>
          <w:left w:val="thinThickThinMediumGap" w:sz="24" w:space="4" w:color="FF0000"/>
          <w:bottom w:val="thinThickThinMediumGap" w:sz="24" w:space="0" w:color="FF0000"/>
          <w:right w:val="thinThickThinMediumGap" w:sz="24" w:space="4" w:color="FF0000"/>
        </w:pBdr>
        <w:jc w:val="center"/>
        <w:rPr>
          <w:rFonts w:eastAsia="Times New Roman" w:cs="Times New Roman"/>
          <w:b/>
          <w:lang w:eastAsia="it-IT"/>
        </w:rPr>
      </w:pPr>
      <w:r>
        <w:rPr>
          <w:noProof/>
          <w:lang w:eastAsia="it-IT"/>
        </w:rPr>
        <w:drawing>
          <wp:anchor distT="0" distB="0" distL="114300" distR="114300" simplePos="0" relativeHeight="251663360" behindDoc="1" locked="0" layoutInCell="1" allowOverlap="1">
            <wp:simplePos x="0" y="0"/>
            <wp:positionH relativeFrom="column">
              <wp:posOffset>5447030</wp:posOffset>
            </wp:positionH>
            <wp:positionV relativeFrom="paragraph">
              <wp:posOffset>255270</wp:posOffset>
            </wp:positionV>
            <wp:extent cx="471170" cy="626110"/>
            <wp:effectExtent l="0" t="0" r="5080" b="2540"/>
            <wp:wrapNone/>
            <wp:docPr id="5" name="Immagine 4" descr="Risultati immagini per speranz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Risultati immagini per speranza">
                      <a:hlinkClick r:id="rId8"/>
                    </pic:cNvPr>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l="37173" r="12643"/>
                    <a:stretch>
                      <a:fillRect/>
                    </a:stretch>
                  </pic:blipFill>
                  <pic:spPr bwMode="auto">
                    <a:xfrm>
                      <a:off x="0" y="0"/>
                      <a:ext cx="471170" cy="6261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4867">
        <w:rPr>
          <w:rFonts w:eastAsia="Times New Roman" w:cs="Times New Roman"/>
          <w:b/>
          <w:lang w:eastAsia="it-IT"/>
        </w:rPr>
        <w:t>Incontri di Catechesi</w:t>
      </w:r>
      <w:r>
        <w:rPr>
          <w:rFonts w:eastAsia="Times New Roman" w:cs="Times New Roman"/>
          <w:b/>
          <w:lang w:eastAsia="it-IT"/>
        </w:rPr>
        <w:t xml:space="preserve"> 2018-2019</w:t>
      </w:r>
      <w:r w:rsidRPr="00E54867">
        <w:rPr>
          <w:rFonts w:eastAsia="Times New Roman" w:cs="Times New Roman"/>
          <w:b/>
          <w:lang w:eastAsia="it-IT"/>
        </w:rPr>
        <w:t>. “</w:t>
      </w:r>
      <w:r>
        <w:rPr>
          <w:rFonts w:eastAsia="Times New Roman" w:cs="Times New Roman"/>
          <w:b/>
          <w:lang w:eastAsia="it-IT"/>
        </w:rPr>
        <w:t>Ars amandi, ovvero della Carità”.</w:t>
      </w:r>
    </w:p>
    <w:p w:rsidR="00B1642E" w:rsidRPr="00B1642E" w:rsidRDefault="00B1642E" w:rsidP="00B1642E">
      <w:pPr>
        <w:pBdr>
          <w:top w:val="thinThickThinMediumGap" w:sz="24" w:space="1" w:color="FF0000"/>
          <w:left w:val="thinThickThinMediumGap" w:sz="24" w:space="4" w:color="FF0000"/>
          <w:bottom w:val="thinThickThinMediumGap" w:sz="24" w:space="0" w:color="FF0000"/>
          <w:right w:val="thinThickThinMediumGap" w:sz="24" w:space="4" w:color="FF0000"/>
        </w:pBdr>
        <w:jc w:val="center"/>
        <w:rPr>
          <w:rFonts w:eastAsia="Times New Roman" w:cs="Times New Roman"/>
          <w:b/>
          <w:i/>
          <w:sz w:val="28"/>
          <w:lang w:eastAsia="it-IT"/>
        </w:rPr>
      </w:pPr>
      <w:r>
        <w:rPr>
          <w:noProof/>
          <w:sz w:val="18"/>
          <w:lang w:eastAsia="it-IT"/>
        </w:rPr>
        <w:drawing>
          <wp:inline distT="0" distB="0" distL="0" distR="0">
            <wp:extent cx="676275" cy="561975"/>
            <wp:effectExtent l="0" t="0" r="9525" b="9525"/>
            <wp:docPr id="1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6275" cy="561975"/>
                    </a:xfrm>
                    <a:prstGeom prst="rect">
                      <a:avLst/>
                    </a:prstGeom>
                    <a:noFill/>
                    <a:ln>
                      <a:noFill/>
                    </a:ln>
                  </pic:spPr>
                </pic:pic>
              </a:graphicData>
            </a:graphic>
          </wp:inline>
        </w:drawing>
      </w:r>
      <w:r w:rsidRPr="00B1642E">
        <w:rPr>
          <w:b/>
          <w:noProof/>
          <w:sz w:val="36"/>
          <w:lang w:eastAsia="it-IT"/>
        </w:rPr>
        <w:t xml:space="preserve">4. </w:t>
      </w:r>
      <w:r w:rsidRPr="00B1642E">
        <w:rPr>
          <w:rFonts w:eastAsia="Times New Roman" w:cs="Times New Roman"/>
          <w:b/>
          <w:i/>
          <w:sz w:val="36"/>
          <w:lang w:eastAsia="it-IT"/>
        </w:rPr>
        <w:t>” La Carità</w:t>
      </w:r>
      <w:r w:rsidRPr="00B1642E">
        <w:rPr>
          <w:rFonts w:eastAsia="Times New Roman" w:cs="Times New Roman"/>
          <w:b/>
          <w:i/>
          <w:sz w:val="36"/>
          <w:lang w:eastAsia="it-IT"/>
        </w:rPr>
        <w:t xml:space="preserve"> nella vita quotidiana</w:t>
      </w:r>
      <w:r w:rsidRPr="00B1642E">
        <w:rPr>
          <w:rFonts w:eastAsia="Times New Roman" w:cs="Times New Roman"/>
          <w:b/>
          <w:i/>
          <w:sz w:val="36"/>
          <w:lang w:eastAsia="it-IT"/>
        </w:rPr>
        <w:t>…”</w:t>
      </w:r>
      <w:r w:rsidRPr="00B1642E">
        <w:rPr>
          <w:noProof/>
          <w:lang w:eastAsia="it-IT"/>
        </w:rPr>
        <w:t xml:space="preserve"> </w:t>
      </w:r>
      <w:r>
        <w:rPr>
          <w:noProof/>
          <w:sz w:val="18"/>
          <w:lang w:eastAsia="it-IT"/>
        </w:rPr>
        <w:drawing>
          <wp:inline distT="0" distB="0" distL="0" distR="0">
            <wp:extent cx="666750" cy="552450"/>
            <wp:effectExtent l="0" t="0" r="0" b="0"/>
            <wp:docPr id="1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6750" cy="552450"/>
                    </a:xfrm>
                    <a:prstGeom prst="rect">
                      <a:avLst/>
                    </a:prstGeom>
                    <a:noFill/>
                    <a:ln>
                      <a:noFill/>
                    </a:ln>
                  </pic:spPr>
                </pic:pic>
              </a:graphicData>
            </a:graphic>
          </wp:inline>
        </w:drawing>
      </w:r>
    </w:p>
    <w:p w:rsidR="00B1642E" w:rsidRPr="00B1642E" w:rsidRDefault="00B1642E">
      <w:pPr>
        <w:jc w:val="both"/>
        <w:rPr>
          <w:rFonts w:eastAsia="Times New Roman" w:cs="Calibri"/>
          <w:b/>
          <w:bCs/>
        </w:rPr>
      </w:pPr>
      <w:r w:rsidRPr="00B1642E">
        <w:rPr>
          <w:rFonts w:eastAsia="Times New Roman" w:cs="Calibri"/>
          <w:b/>
          <w:bCs/>
        </w:rPr>
        <w:t>P. Fabio De Lorenzo.</w:t>
      </w:r>
    </w:p>
    <w:p w:rsidR="00000000" w:rsidRPr="00B1642E" w:rsidRDefault="00E14BD2">
      <w:pPr>
        <w:jc w:val="both"/>
        <w:rPr>
          <w:rFonts w:eastAsia="ArialUnicodeMS" w:cs="Calibri"/>
        </w:rPr>
      </w:pPr>
      <w:r w:rsidRPr="00B1642E">
        <w:rPr>
          <w:rFonts w:eastAsia="Times New Roman" w:cs="Calibri"/>
          <w:b/>
          <w:bCs/>
        </w:rPr>
        <w:t>Da “Sacramentum c</w:t>
      </w:r>
      <w:r w:rsidRPr="00B1642E">
        <w:rPr>
          <w:rFonts w:eastAsia="Times New Roman" w:cs="Calibri"/>
          <w:b/>
          <w:bCs/>
        </w:rPr>
        <w:t>aritatis” - di Papa Benedetto XVI</w:t>
      </w:r>
    </w:p>
    <w:p w:rsidR="00000000" w:rsidRPr="00B1642E" w:rsidRDefault="00E14BD2">
      <w:pPr>
        <w:jc w:val="both"/>
        <w:rPr>
          <w:rFonts w:eastAsia="ArialUnicodeMS" w:cs="Calibri"/>
        </w:rPr>
      </w:pPr>
      <w:r w:rsidRPr="00B1642E">
        <w:rPr>
          <w:rFonts w:eastAsia="ArialUnicodeMS" w:cs="Calibri"/>
        </w:rPr>
        <w:t xml:space="preserve">Forma eucaristica della vita cristiana, </w:t>
      </w:r>
      <w:r w:rsidRPr="00B1642E">
        <w:rPr>
          <w:rFonts w:eastAsia="ArialUnicodeMS" w:cs="Calibri"/>
        </w:rPr>
        <w:t>culto spirituale – logiké latreía (Rm 12,1)</w:t>
      </w:r>
    </w:p>
    <w:p w:rsidR="00000000" w:rsidRPr="00B1642E" w:rsidRDefault="00E14BD2">
      <w:pPr>
        <w:autoSpaceDE w:val="0"/>
        <w:jc w:val="both"/>
        <w:rPr>
          <w:rFonts w:eastAsia="ArialUnicodeMS" w:cs="Calibri"/>
        </w:rPr>
      </w:pPr>
      <w:r w:rsidRPr="00B1642E">
        <w:rPr>
          <w:rFonts w:eastAsia="ArialUnicodeMS" w:cs="Calibri"/>
        </w:rPr>
        <w:t>70. Il Signore Gesù, fattosi per noi cibo di verità e di amore, parlando del dono della sua vita ci assicura che « chi m</w:t>
      </w:r>
      <w:r w:rsidRPr="00B1642E">
        <w:rPr>
          <w:rFonts w:eastAsia="ArialUnicodeMS" w:cs="Calibri"/>
        </w:rPr>
        <w:t xml:space="preserve">angia di questo pane vivrà in eterno » (Gv 6,51). Ma questa « vita eterna » inizia in noi già in questo tempo attraverso il cambiamento che il dono eucaristico genera in noi: «Colui che mangia di me vivrà per me » (Gv 6,57). Queste parole di Gesù ci fanno </w:t>
      </w:r>
      <w:r w:rsidRPr="00B1642E">
        <w:rPr>
          <w:rFonts w:eastAsia="ArialUnicodeMS" w:cs="Calibri"/>
        </w:rPr>
        <w:t xml:space="preserve">capire come il mistero « creduto » e « celebrato » possegga in sé un dinamismo che ne fa principio di vita nuova in noi e forma dell'esistenza cristiana. Comunicando al Corpo e al Sangue di Gesù Cristo, infatti, veniamo resi partecipi della vita divina in </w:t>
      </w:r>
      <w:r w:rsidRPr="00B1642E">
        <w:rPr>
          <w:rFonts w:eastAsia="ArialUnicodeMS" w:cs="Calibri"/>
        </w:rPr>
        <w:t>modo sempre più adulto e consapevole. Vale anche qui quanto sant'Agostino, nelle sue Confessioni, dice del Logos eterno, cibo dell'anima: mettendo in rilievo il carattere paradossale di questo cibo, il santo Dottore immagina di sentirsi dire: « Sono il cib</w:t>
      </w:r>
      <w:r w:rsidRPr="00B1642E">
        <w:rPr>
          <w:rFonts w:eastAsia="ArialUnicodeMS" w:cs="Calibri"/>
        </w:rPr>
        <w:t>o dei grandi: cresci e mi mangerai. E non io sarò assimilato a te come cibo della tua carne, ma tu sarai assimilato a me ».(VII, 10, 16: PL 32, 742.) Infatti non è l'alimento eucaristico che si trasforma in noi, ma siamo noi che veniamo da esso misteriosam</w:t>
      </w:r>
      <w:r w:rsidRPr="00B1642E">
        <w:rPr>
          <w:rFonts w:eastAsia="ArialUnicodeMS" w:cs="Calibri"/>
        </w:rPr>
        <w:t xml:space="preserve">ente cambiati. Cristo ci nutre unendoci a sé; « ci attira dentro di sé ».(Benedetto XVI, </w:t>
      </w:r>
      <w:r w:rsidRPr="00B1642E">
        <w:rPr>
          <w:rFonts w:eastAsia="ArialUnicodeMS" w:cs="Calibri"/>
        </w:rPr>
        <w:t>Omelia sulla Spianata di Marienfeld</w:t>
      </w:r>
      <w:r w:rsidRPr="00B1642E">
        <w:rPr>
          <w:rFonts w:eastAsia="ArialUnicodeMS" w:cs="Calibri"/>
        </w:rPr>
        <w:t xml:space="preserve">, (21 agosto 2005); cfr </w:t>
      </w:r>
      <w:r w:rsidRPr="00B1642E">
        <w:rPr>
          <w:rFonts w:eastAsia="ArialUnicodeMS" w:cs="Calibri"/>
        </w:rPr>
        <w:t xml:space="preserve">Omelia nella Veglia di Pentecoste </w:t>
      </w:r>
      <w:r w:rsidRPr="00B1642E">
        <w:rPr>
          <w:rFonts w:eastAsia="ArialUnicodeMS" w:cs="Calibri"/>
        </w:rPr>
        <w:t>(3 giugno 2006)</w:t>
      </w:r>
    </w:p>
    <w:p w:rsidR="00000000" w:rsidRPr="00B1642E" w:rsidRDefault="00E14BD2">
      <w:pPr>
        <w:autoSpaceDE w:val="0"/>
        <w:jc w:val="both"/>
        <w:rPr>
          <w:rFonts w:eastAsia="ArialUnicodeMS" w:cs="Calibri"/>
        </w:rPr>
      </w:pPr>
      <w:r w:rsidRPr="00B1642E">
        <w:rPr>
          <w:rFonts w:eastAsia="ArialUnicodeMS" w:cs="Calibri"/>
        </w:rPr>
        <w:t>La Celebrazione eucaristica appare qui in tutta la sua for</w:t>
      </w:r>
      <w:r w:rsidRPr="00B1642E">
        <w:rPr>
          <w:rFonts w:eastAsia="ArialUnicodeMS" w:cs="Calibri"/>
        </w:rPr>
        <w:t xml:space="preserve">za quale fonte e culmine dell'esistenza </w:t>
      </w:r>
      <w:r w:rsidRPr="00B1642E">
        <w:rPr>
          <w:rFonts w:eastAsia="ArialUnicodeMS" w:cs="Calibri"/>
        </w:rPr>
        <w:t>ecclesiale e le parole di san Paolo ai Romani a questo proposito sono la formulazione più sintetica di come l'Eucaristia trasformi tutta la nostra vita in culto spirituale gradito a Dio: « Vi esorto dunque, fratelli,</w:t>
      </w:r>
      <w:r w:rsidRPr="00B1642E">
        <w:rPr>
          <w:rFonts w:eastAsia="ArialUnicodeMS" w:cs="Calibri"/>
        </w:rPr>
        <w:t xml:space="preserve"> per la misericordia di Dio, ad offrire i vostri corpi come sacrificio vivente, santo e gradito a Dio; è questo il vostro culto spirituale » (Rm 12,1). In questa esortazione emerge l'immagine del nuovo culto come offerta totale della propria persona in com</w:t>
      </w:r>
      <w:r w:rsidRPr="00B1642E">
        <w:rPr>
          <w:rFonts w:eastAsia="ArialUnicodeMS" w:cs="Calibri"/>
        </w:rPr>
        <w:t xml:space="preserve">unione con tutta la Chiesa. L'insistenza dell'Apostolo sull'offerta dei nostri corpi sottolinea l'umana concretezza di un culto tutt'altro che disincarnato. Ancora </w:t>
      </w:r>
      <w:r w:rsidRPr="00B1642E">
        <w:rPr>
          <w:rFonts w:eastAsia="ArialUnicodeMS" w:cs="Calibri"/>
        </w:rPr>
        <w:t>sant'Agostino:</w:t>
      </w:r>
      <w:r w:rsidRPr="00B1642E">
        <w:rPr>
          <w:rFonts w:eastAsia="ArialUnicodeMS" w:cs="Calibri"/>
        </w:rPr>
        <w:t xml:space="preserve"> «questo è il sacrificio dei cristiani, l'essere cioè molti e un solo corpo in</w:t>
      </w:r>
      <w:r w:rsidRPr="00B1642E">
        <w:rPr>
          <w:rFonts w:eastAsia="ArialUnicodeMS" w:cs="Calibri"/>
        </w:rPr>
        <w:t xml:space="preserve"> Cristo».(De civitate Dei, X, 6: PL 41, 284.) L'Eucaristia, in quanto sacrificio di Cristo, è anche sacrificio «fare sacro» della Chiesa, e quindi dei fedeli (</w:t>
      </w:r>
      <w:r w:rsidRPr="00B1642E">
        <w:rPr>
          <w:rFonts w:eastAsia="ArialUnicodeMS" w:cs="Calibri"/>
        </w:rPr>
        <w:t xml:space="preserve">Cfr </w:t>
      </w:r>
      <w:r w:rsidRPr="00B1642E">
        <w:rPr>
          <w:rFonts w:eastAsia="ArialUnicodeMS" w:cs="Calibri"/>
        </w:rPr>
        <w:t>Catechismo della Chiesa Cattolica</w:t>
      </w:r>
      <w:r w:rsidRPr="00B1642E">
        <w:rPr>
          <w:rFonts w:eastAsia="ArialUnicodeMS" w:cs="Calibri"/>
        </w:rPr>
        <w:t>, 1368</w:t>
      </w:r>
      <w:r w:rsidRPr="00B1642E">
        <w:rPr>
          <w:rFonts w:eastAsia="ArialUnicodeMS" w:cs="Calibri"/>
        </w:rPr>
        <w:t>) con tutta la densità esistenziale implicata nella tr</w:t>
      </w:r>
      <w:r w:rsidRPr="00B1642E">
        <w:rPr>
          <w:rFonts w:eastAsia="ArialUnicodeMS" w:cs="Calibri"/>
        </w:rPr>
        <w:t>asformazione della nostra realtà umana afferrata da Cristo (cfr Fil 3,12).</w:t>
      </w:r>
    </w:p>
    <w:p w:rsidR="00000000" w:rsidRPr="00B1642E" w:rsidRDefault="00E14BD2">
      <w:pPr>
        <w:autoSpaceDE w:val="0"/>
        <w:rPr>
          <w:rFonts w:eastAsia="ArialUnicodeMS" w:cs="Calibri"/>
        </w:rPr>
      </w:pPr>
      <w:r w:rsidRPr="00B1642E">
        <w:rPr>
          <w:rFonts w:eastAsia="ArialUnicodeMS" w:cs="Calibri"/>
        </w:rPr>
        <w:t>Efficacia totale del culto eucaristico</w:t>
      </w:r>
    </w:p>
    <w:p w:rsidR="00000000" w:rsidRPr="00B1642E" w:rsidRDefault="00E14BD2">
      <w:pPr>
        <w:autoSpaceDE w:val="0"/>
        <w:jc w:val="both"/>
        <w:rPr>
          <w:rFonts w:cs="Calibri"/>
        </w:rPr>
      </w:pPr>
      <w:r w:rsidRPr="00B1642E">
        <w:rPr>
          <w:rFonts w:eastAsia="ArialUnicodeMS" w:cs="Calibri"/>
        </w:rPr>
        <w:t>71. Il nuovo culto cristiano abbraccia ogni aspetto dell'esistenza, nella sua concretezza quotidiana, trasfigurandola: « Sia dunque che mangia</w:t>
      </w:r>
      <w:r w:rsidRPr="00B1642E">
        <w:rPr>
          <w:rFonts w:eastAsia="ArialUnicodeMS" w:cs="Calibri"/>
        </w:rPr>
        <w:t>te sia che beviate, sia che facciate qualsiasi altra cosa, fate tutto per la gloria di Dio » (1 Cor 10,31). In ogni atto della vita il cristiano è chiamato ad esprimere il vero culto a Dio. Da qui prende forma la natura intrinsecamente eucaristica della vi</w:t>
      </w:r>
      <w:r w:rsidRPr="00B1642E">
        <w:rPr>
          <w:rFonts w:eastAsia="ArialUnicodeMS" w:cs="Calibri"/>
        </w:rPr>
        <w:t>ta cristiana. Non c'è nulla di autenticamente umano – pensieri ed affetti, parole ed opere – che non trovi nel sacramento dell'Eucaristia la forma adeguata per essere vissuto in pienezza. Qui emerge tutto il valore antropologico della novità radicale porta</w:t>
      </w:r>
      <w:r w:rsidRPr="00B1642E">
        <w:rPr>
          <w:rFonts w:eastAsia="ArialUnicodeMS" w:cs="Calibri"/>
        </w:rPr>
        <w:t xml:space="preserve">ta da Cristo con l'Eucaristia: </w:t>
      </w:r>
      <w:r w:rsidRPr="00B1642E">
        <w:rPr>
          <w:rFonts w:eastAsia="ArialUnicodeMS" w:cs="Calibri"/>
          <w:b/>
          <w:bCs/>
        </w:rPr>
        <w:t>il culto a Dio nell'esistenza umana non è relegabile ad un momento particolare e privato, ma per natura sua tende a pervadere ogni aspetto della realtà dell'individuo</w:t>
      </w:r>
      <w:r w:rsidRPr="00B1642E">
        <w:rPr>
          <w:rFonts w:eastAsia="ArialUnicodeMS" w:cs="Calibri"/>
        </w:rPr>
        <w:t xml:space="preserve">. « La gloria di Dio è l'uomo vivente » (cfr 1 Cor 10,31). </w:t>
      </w:r>
      <w:r w:rsidRPr="00B1642E">
        <w:rPr>
          <w:rFonts w:eastAsia="ArialUnicodeMS" w:cs="Calibri"/>
        </w:rPr>
        <w:t>« E la vita dell'uomo è la visione di Dio ». (Cfr S. Ireneo, Contro le eresie IV) e per Sant'Ignazio di Antiochia i cristiani sono coloro che vivono « secondo la Domenica » (iuxta dominicam viventes).(Epistola ai Magnesiani, 9,1: PG 5, 670).</w:t>
      </w:r>
    </w:p>
    <w:p w:rsidR="00000000" w:rsidRPr="00B1642E" w:rsidRDefault="00E14BD2">
      <w:pPr>
        <w:autoSpaceDE w:val="0"/>
        <w:jc w:val="both"/>
        <w:rPr>
          <w:rFonts w:cs="Calibri"/>
        </w:rPr>
      </w:pPr>
    </w:p>
    <w:p w:rsidR="00000000" w:rsidRPr="00B1642E" w:rsidRDefault="00E14BD2">
      <w:pPr>
        <w:jc w:val="both"/>
        <w:rPr>
          <w:rFonts w:eastAsia="Times New Roman" w:cs="Calibri"/>
          <w:color w:val="000000"/>
        </w:rPr>
      </w:pPr>
      <w:r w:rsidRPr="00B1642E">
        <w:rPr>
          <w:rFonts w:eastAsia="Times New Roman" w:cs="Calibri"/>
          <w:b/>
          <w:bCs/>
          <w:color w:val="000000"/>
        </w:rPr>
        <w:t>Da “Deus car</w:t>
      </w:r>
      <w:r w:rsidRPr="00B1642E">
        <w:rPr>
          <w:rFonts w:eastAsia="Times New Roman" w:cs="Calibri"/>
          <w:b/>
          <w:bCs/>
          <w:color w:val="000000"/>
        </w:rPr>
        <w:t>itas est” - di Papa Benedetto XVI</w:t>
      </w:r>
    </w:p>
    <w:p w:rsidR="00000000" w:rsidRPr="00B1642E" w:rsidRDefault="00E14BD2">
      <w:pPr>
        <w:jc w:val="both"/>
        <w:rPr>
          <w:rFonts w:cs="Calibri"/>
          <w:color w:val="000000"/>
        </w:rPr>
      </w:pPr>
      <w:r w:rsidRPr="00B1642E">
        <w:rPr>
          <w:rFonts w:eastAsia="Times New Roman" w:cs="Calibri"/>
          <w:color w:val="000000"/>
        </w:rPr>
        <w:t xml:space="preserve">L'attività della Chiesa è espressione di un amore che </w:t>
      </w:r>
      <w:r w:rsidRPr="00B1642E">
        <w:rPr>
          <w:rFonts w:eastAsia="Times New Roman" w:cs="Calibri"/>
          <w:b/>
          <w:color w:val="000000"/>
        </w:rPr>
        <w:t>cerca il bene integrale dell'uomo</w:t>
      </w:r>
      <w:r w:rsidRPr="00B1642E">
        <w:rPr>
          <w:rFonts w:eastAsia="Times New Roman" w:cs="Calibri"/>
          <w:color w:val="000000"/>
        </w:rPr>
        <w:t xml:space="preserve">: cerca la sua evangelizzazione </w:t>
      </w:r>
      <w:r w:rsidRPr="00B1642E">
        <w:rPr>
          <w:rFonts w:eastAsia="Times New Roman" w:cs="Calibri"/>
          <w:b/>
          <w:color w:val="000000"/>
        </w:rPr>
        <w:t xml:space="preserve">mediante la Parola e i Sacramenti. </w:t>
      </w:r>
      <w:r w:rsidRPr="00B1642E">
        <w:rPr>
          <w:rFonts w:eastAsia="Times New Roman" w:cs="Calibri"/>
          <w:color w:val="000000"/>
        </w:rPr>
        <w:t>Luca definisce elementi costitutivi della Comunità l'adesione all'«i</w:t>
      </w:r>
      <w:r w:rsidRPr="00B1642E">
        <w:rPr>
          <w:rFonts w:eastAsia="Times New Roman" w:cs="Calibri"/>
          <w:color w:val="000000"/>
        </w:rPr>
        <w:t>nsegnamento degli Apostoli», alla «comunione» (</w:t>
      </w:r>
      <w:r w:rsidRPr="00B1642E">
        <w:rPr>
          <w:rFonts w:eastAsia="Times New Roman" w:cs="Calibri"/>
          <w:i/>
          <w:iCs/>
          <w:color w:val="000000"/>
        </w:rPr>
        <w:t>koinonia</w:t>
      </w:r>
      <w:r w:rsidRPr="00B1642E">
        <w:rPr>
          <w:rFonts w:eastAsia="Times New Roman" w:cs="Calibri"/>
          <w:color w:val="000000"/>
        </w:rPr>
        <w:t>), «frazione del pane» e «preghiera» (</w:t>
      </w:r>
      <w:r w:rsidRPr="00B1642E">
        <w:rPr>
          <w:rFonts w:eastAsia="Times New Roman" w:cs="Calibri"/>
          <w:color w:val="000000"/>
        </w:rPr>
        <w:t>cfr </w:t>
      </w:r>
      <w:hyperlink r:id="rId13" w:history="1">
        <w:r w:rsidRPr="00B1642E">
          <w:rPr>
            <w:rStyle w:val="Collegamentoipertestuale"/>
            <w:rFonts w:eastAsia="Times New Roman" w:cs="Calibri"/>
            <w:i/>
            <w:iCs/>
            <w:color w:val="000000"/>
            <w:u w:val="none"/>
          </w:rPr>
          <w:t>At. </w:t>
        </w:r>
        <w:r w:rsidRPr="00B1642E">
          <w:rPr>
            <w:rStyle w:val="Collegamentoipertestuale"/>
            <w:rFonts w:eastAsia="Times New Roman" w:cs="Calibri"/>
            <w:color w:val="000000"/>
            <w:u w:val="none"/>
          </w:rPr>
          <w:t>2,42</w:t>
        </w:r>
      </w:hyperlink>
      <w:r w:rsidRPr="00B1642E">
        <w:rPr>
          <w:rFonts w:eastAsia="Times New Roman" w:cs="Calibri"/>
          <w:color w:val="000000"/>
        </w:rPr>
        <w:t>)... e  «</w:t>
      </w:r>
      <w:r w:rsidRPr="00B1642E">
        <w:rPr>
          <w:rFonts w:eastAsia="Times New Roman" w:cs="Calibri"/>
          <w:b/>
          <w:bCs/>
          <w:color w:val="000000"/>
        </w:rPr>
        <w:t>carità</w:t>
      </w:r>
      <w:r w:rsidRPr="00B1642E">
        <w:rPr>
          <w:rFonts w:eastAsia="Times New Roman" w:cs="Calibri"/>
          <w:color w:val="000000"/>
        </w:rPr>
        <w:t>»: all'interno della comunità dei credenti non deve esservi una forma di</w:t>
      </w:r>
      <w:r w:rsidRPr="00B1642E">
        <w:rPr>
          <w:rFonts w:eastAsia="Times New Roman" w:cs="Calibri"/>
          <w:color w:val="000000"/>
        </w:rPr>
        <w:t xml:space="preserve"> povertà tale che a qualcuno sia negata una vita dignitosa.                                           Il martire Giustino († ca.155) descrive, nel contesto della celebrazione domenicale dei cristiani, anche la loro attività caritativa, collegata con l'Euca</w:t>
      </w:r>
      <w:r w:rsidRPr="00B1642E">
        <w:rPr>
          <w:rFonts w:eastAsia="Times New Roman" w:cs="Calibri"/>
          <w:color w:val="000000"/>
        </w:rPr>
        <w:t>ristia come tale… il Vescovo se ne serve poi per sostenere gli orfani, le vedove e coloro che a causa di malattia o per altri motivi si trovano in necessità, come anche i carcerati e i forestieri (</w:t>
      </w:r>
      <w:r w:rsidRPr="00B1642E">
        <w:rPr>
          <w:rFonts w:cs="Calibri"/>
          <w:color w:val="000000"/>
        </w:rPr>
        <w:t>Cfr </w:t>
      </w:r>
      <w:r w:rsidRPr="00B1642E">
        <w:rPr>
          <w:rFonts w:cs="Calibri"/>
          <w:i/>
          <w:iCs/>
          <w:color w:val="000000"/>
        </w:rPr>
        <w:t>I Apologia</w:t>
      </w:r>
      <w:r w:rsidRPr="00B1642E">
        <w:rPr>
          <w:rFonts w:cs="Calibri"/>
          <w:color w:val="000000"/>
        </w:rPr>
        <w:t>, 67: </w:t>
      </w:r>
      <w:r w:rsidRPr="00B1642E">
        <w:rPr>
          <w:rFonts w:cs="Calibri"/>
          <w:i/>
          <w:iCs/>
          <w:color w:val="000000"/>
        </w:rPr>
        <w:t>PG </w:t>
      </w:r>
      <w:r w:rsidRPr="00B1642E">
        <w:rPr>
          <w:rFonts w:cs="Calibri"/>
          <w:color w:val="000000"/>
        </w:rPr>
        <w:t>6, 429).</w:t>
      </w:r>
      <w:r w:rsidRPr="00B1642E">
        <w:rPr>
          <w:rFonts w:eastAsia="Times New Roman" w:cs="Calibri"/>
          <w:color w:val="000000"/>
        </w:rPr>
        <w:t xml:space="preserve"> Tertulliano († dopo il 220)</w:t>
      </w:r>
      <w:r w:rsidRPr="00B1642E">
        <w:rPr>
          <w:rFonts w:eastAsia="Times New Roman" w:cs="Calibri"/>
          <w:color w:val="000000"/>
        </w:rPr>
        <w:t xml:space="preserve"> racconta come la premura dei cristiani verso ogni genere di bisognosi suscitasse la meraviglia dei pagani (</w:t>
      </w:r>
      <w:r w:rsidRPr="00B1642E">
        <w:rPr>
          <w:rFonts w:cs="Calibri"/>
          <w:color w:val="000000"/>
        </w:rPr>
        <w:t>Cfr </w:t>
      </w:r>
      <w:r w:rsidRPr="00B1642E">
        <w:rPr>
          <w:rFonts w:cs="Calibri"/>
          <w:i/>
          <w:iCs/>
          <w:color w:val="000000"/>
        </w:rPr>
        <w:t>Apologeticum </w:t>
      </w:r>
      <w:r w:rsidRPr="00B1642E">
        <w:rPr>
          <w:rFonts w:cs="Calibri"/>
          <w:color w:val="000000"/>
        </w:rPr>
        <w:t>39, 7: </w:t>
      </w:r>
      <w:r w:rsidRPr="00B1642E">
        <w:rPr>
          <w:rFonts w:cs="Calibri"/>
          <w:i/>
          <w:iCs/>
          <w:color w:val="000000"/>
        </w:rPr>
        <w:t>PL </w:t>
      </w:r>
      <w:r w:rsidRPr="00B1642E">
        <w:rPr>
          <w:rFonts w:cs="Calibri"/>
          <w:color w:val="000000"/>
        </w:rPr>
        <w:t>1, 468).</w:t>
      </w:r>
      <w:r w:rsidRPr="00B1642E">
        <w:rPr>
          <w:rFonts w:eastAsia="Times New Roman" w:cs="Calibri"/>
          <w:color w:val="000000"/>
        </w:rPr>
        <w:t xml:space="preserve"> E quando Ignazio di Antiochia († ca. 117) qualifica la Chiesa di Roma come colei che « presiede nella carità (</w:t>
      </w:r>
      <w:r w:rsidRPr="00B1642E">
        <w:rPr>
          <w:rFonts w:eastAsia="Times New Roman" w:cs="Calibri"/>
          <w:i/>
          <w:iCs/>
          <w:color w:val="000000"/>
        </w:rPr>
        <w:t>ag</w:t>
      </w:r>
      <w:r w:rsidRPr="00B1642E">
        <w:rPr>
          <w:rFonts w:eastAsia="Times New Roman" w:cs="Calibri"/>
          <w:i/>
          <w:iCs/>
          <w:color w:val="000000"/>
        </w:rPr>
        <w:t>ape</w:t>
      </w:r>
      <w:r w:rsidRPr="00B1642E">
        <w:rPr>
          <w:rFonts w:eastAsia="Times New Roman" w:cs="Calibri"/>
          <w:color w:val="000000"/>
        </w:rPr>
        <w:t>) » (</w:t>
      </w:r>
      <w:r w:rsidRPr="00B1642E">
        <w:rPr>
          <w:rFonts w:cs="Calibri"/>
          <w:i/>
          <w:iCs/>
          <w:color w:val="000000"/>
        </w:rPr>
        <w:t>Ep. ad Rom., Inscr</w:t>
      </w:r>
      <w:r w:rsidRPr="00B1642E">
        <w:rPr>
          <w:rFonts w:cs="Calibri"/>
          <w:color w:val="000000"/>
        </w:rPr>
        <w:t>: </w:t>
      </w:r>
      <w:r w:rsidRPr="00B1642E">
        <w:rPr>
          <w:rFonts w:cs="Calibri"/>
          <w:i/>
          <w:iCs/>
          <w:color w:val="000000"/>
        </w:rPr>
        <w:t>PG </w:t>
      </w:r>
      <w:r w:rsidRPr="00B1642E">
        <w:rPr>
          <w:rFonts w:cs="Calibri"/>
          <w:color w:val="000000"/>
        </w:rPr>
        <w:t>5, 801),</w:t>
      </w:r>
      <w:r w:rsidRPr="00B1642E">
        <w:rPr>
          <w:rFonts w:eastAsia="Times New Roman" w:cs="Calibri"/>
          <w:color w:val="000000"/>
        </w:rPr>
        <w:t xml:space="preserve"> si può ritenere che egli, con questa definizione, intendesse esprimerne in qualche modo anche la concreta attività caritativa.</w:t>
      </w:r>
    </w:p>
    <w:p w:rsidR="00000000" w:rsidRPr="00B1642E" w:rsidRDefault="00E14BD2">
      <w:pPr>
        <w:pStyle w:val="NormalWeb"/>
        <w:shd w:val="clear" w:color="auto" w:fill="FFFFFF"/>
        <w:jc w:val="both"/>
        <w:rPr>
          <w:rFonts w:ascii="Calibri" w:hAnsi="Calibri" w:cs="Calibri"/>
          <w:color w:val="996633"/>
          <w:sz w:val="22"/>
          <w:szCs w:val="22"/>
        </w:rPr>
      </w:pPr>
      <w:r w:rsidRPr="00B1642E">
        <w:rPr>
          <w:rFonts w:ascii="Calibri" w:hAnsi="Calibri" w:cs="Calibri"/>
          <w:color w:val="000000"/>
          <w:sz w:val="22"/>
          <w:szCs w:val="22"/>
        </w:rPr>
        <w:t xml:space="preserve">L'intima natura della Chiesa si esprime in un triplice compito: annuncio della Parola di </w:t>
      </w:r>
      <w:r w:rsidRPr="00B1642E">
        <w:rPr>
          <w:rFonts w:ascii="Calibri" w:hAnsi="Calibri" w:cs="Calibri"/>
          <w:color w:val="000000"/>
          <w:sz w:val="22"/>
          <w:szCs w:val="22"/>
        </w:rPr>
        <w:t>Dio (</w:t>
      </w:r>
      <w:r w:rsidRPr="00B1642E">
        <w:rPr>
          <w:rFonts w:ascii="Calibri" w:hAnsi="Calibri" w:cs="Calibri"/>
          <w:i/>
          <w:iCs/>
          <w:color w:val="000000"/>
          <w:sz w:val="22"/>
          <w:szCs w:val="22"/>
        </w:rPr>
        <w:t>kerygma-martyria</w:t>
      </w:r>
      <w:r w:rsidRPr="00B1642E">
        <w:rPr>
          <w:rFonts w:ascii="Calibri" w:hAnsi="Calibri" w:cs="Calibri"/>
          <w:color w:val="000000"/>
          <w:sz w:val="22"/>
          <w:szCs w:val="22"/>
        </w:rPr>
        <w:t>), celebrazione dei Sacramenti (</w:t>
      </w:r>
      <w:r w:rsidRPr="00B1642E">
        <w:rPr>
          <w:rFonts w:ascii="Calibri" w:hAnsi="Calibri" w:cs="Calibri"/>
          <w:i/>
          <w:iCs/>
          <w:color w:val="000000"/>
          <w:sz w:val="22"/>
          <w:szCs w:val="22"/>
        </w:rPr>
        <w:t>leiturgia</w:t>
      </w:r>
      <w:r w:rsidRPr="00B1642E">
        <w:rPr>
          <w:rFonts w:ascii="Calibri" w:hAnsi="Calibri" w:cs="Calibri"/>
          <w:color w:val="000000"/>
          <w:sz w:val="22"/>
          <w:szCs w:val="22"/>
        </w:rPr>
        <w:t>), servizio della carità (</w:t>
      </w:r>
      <w:r w:rsidRPr="00B1642E">
        <w:rPr>
          <w:rFonts w:ascii="Calibri" w:hAnsi="Calibri" w:cs="Calibri"/>
          <w:i/>
          <w:iCs/>
          <w:color w:val="000000"/>
          <w:sz w:val="22"/>
          <w:szCs w:val="22"/>
        </w:rPr>
        <w:t>diakonia</w:t>
      </w:r>
      <w:r w:rsidRPr="00B1642E">
        <w:rPr>
          <w:rFonts w:ascii="Calibri" w:hAnsi="Calibri" w:cs="Calibri"/>
          <w:color w:val="000000"/>
          <w:sz w:val="22"/>
          <w:szCs w:val="22"/>
        </w:rPr>
        <w:t>). Sono compiti che si presuppongono a vicenda e non possono essere separati l'uno dall'altro. La carità non è per la Chiesa una specie di attività di assistenz</w:t>
      </w:r>
      <w:r w:rsidRPr="00B1642E">
        <w:rPr>
          <w:rFonts w:ascii="Calibri" w:hAnsi="Calibri" w:cs="Calibri"/>
          <w:color w:val="000000"/>
          <w:sz w:val="22"/>
          <w:szCs w:val="22"/>
        </w:rPr>
        <w:t xml:space="preserve">a sociale che si potrebbe anche lasciare ad altri, ma appartiene alla sua natura, è espressione irrinunciabile della sua stessa essenza (Cfr. </w:t>
      </w:r>
      <w:hyperlink r:id="rId14" w:history="1">
        <w:r w:rsidRPr="00B1642E">
          <w:rPr>
            <w:rStyle w:val="Collegamentoipertestuale"/>
            <w:rFonts w:ascii="Calibri" w:hAnsi="Calibri" w:cs="Calibri"/>
            <w:i/>
            <w:iCs/>
            <w:color w:val="000000"/>
            <w:sz w:val="22"/>
            <w:szCs w:val="22"/>
            <w:u w:val="none"/>
          </w:rPr>
          <w:t>Apostolorum Successores</w:t>
        </w:r>
      </w:hyperlink>
      <w:r w:rsidRPr="00B1642E">
        <w:rPr>
          <w:rFonts w:ascii="Calibri" w:hAnsi="Calibri" w:cs="Calibri"/>
          <w:i/>
          <w:iCs/>
          <w:color w:val="000000"/>
          <w:sz w:val="22"/>
          <w:szCs w:val="22"/>
        </w:rPr>
        <w:t> </w:t>
      </w:r>
      <w:r w:rsidRPr="00B1642E">
        <w:rPr>
          <w:rFonts w:ascii="Calibri" w:hAnsi="Calibri" w:cs="Calibri"/>
          <w:color w:val="000000"/>
          <w:sz w:val="22"/>
          <w:szCs w:val="22"/>
        </w:rPr>
        <w:t>- 22 febbraio 2004).</w:t>
      </w:r>
      <w:r w:rsidRPr="00B1642E">
        <w:rPr>
          <w:rFonts w:ascii="Calibri" w:hAnsi="Calibri" w:cs="Calibri"/>
          <w:i/>
          <w:iCs/>
          <w:color w:val="000000"/>
          <w:sz w:val="22"/>
          <w:szCs w:val="22"/>
        </w:rPr>
        <w:t xml:space="preserve"> </w:t>
      </w:r>
      <w:r w:rsidRPr="00B1642E">
        <w:rPr>
          <w:rFonts w:ascii="Calibri" w:hAnsi="Calibri" w:cs="Calibri"/>
          <w:b/>
          <w:bCs/>
          <w:color w:val="000000"/>
          <w:sz w:val="22"/>
          <w:szCs w:val="22"/>
        </w:rPr>
        <w:t>La Chiesa è la famiglia di Dio nel mondo</w:t>
      </w:r>
      <w:r w:rsidRPr="00B1642E">
        <w:rPr>
          <w:rFonts w:ascii="Calibri" w:hAnsi="Calibri" w:cs="Calibri"/>
          <w:color w:val="000000"/>
          <w:sz w:val="22"/>
          <w:szCs w:val="22"/>
        </w:rPr>
        <w:t>. In questa famiglia non deve esserci nessuno che soffra per mancanza del necessario. Al contempo però la </w:t>
      </w:r>
      <w:r w:rsidRPr="00B1642E">
        <w:rPr>
          <w:rFonts w:ascii="Calibri" w:hAnsi="Calibri" w:cs="Calibri"/>
          <w:i/>
          <w:iCs/>
          <w:color w:val="000000"/>
          <w:sz w:val="22"/>
          <w:szCs w:val="22"/>
        </w:rPr>
        <w:t>caritas-agape</w:t>
      </w:r>
      <w:r w:rsidRPr="00B1642E">
        <w:rPr>
          <w:rFonts w:ascii="Calibri" w:hAnsi="Calibri" w:cs="Calibri"/>
          <w:color w:val="000000"/>
          <w:sz w:val="22"/>
          <w:szCs w:val="22"/>
        </w:rPr>
        <w:t> travalica le frontier</w:t>
      </w:r>
      <w:r w:rsidRPr="00B1642E">
        <w:rPr>
          <w:rFonts w:ascii="Calibri" w:hAnsi="Calibri" w:cs="Calibri"/>
          <w:color w:val="000000"/>
          <w:sz w:val="22"/>
          <w:szCs w:val="22"/>
        </w:rPr>
        <w:t>e della Chiesa; In questo senso vale la parola della</w:t>
      </w:r>
      <w:r w:rsidRPr="00B1642E">
        <w:rPr>
          <w:rFonts w:ascii="Calibri" w:hAnsi="Calibri" w:cs="Calibri"/>
          <w:color w:val="000000"/>
          <w:sz w:val="22"/>
          <w:szCs w:val="22"/>
        </w:rPr>
        <w:t> </w:t>
      </w:r>
      <w:hyperlink r:id="rId15" w:history="1">
        <w:r w:rsidRPr="00B1642E">
          <w:rPr>
            <w:rStyle w:val="Collegamentoipertestuale"/>
            <w:rFonts w:ascii="Calibri" w:hAnsi="Calibri" w:cs="Calibri"/>
            <w:i/>
            <w:iCs/>
            <w:color w:val="000000"/>
            <w:sz w:val="22"/>
            <w:szCs w:val="22"/>
            <w:u w:val="none"/>
          </w:rPr>
          <w:t>Lettera ai Galati</w:t>
        </w:r>
      </w:hyperlink>
      <w:r w:rsidRPr="00B1642E">
        <w:rPr>
          <w:rFonts w:ascii="Calibri" w:hAnsi="Calibri" w:cs="Calibri"/>
          <w:color w:val="000000"/>
          <w:sz w:val="22"/>
          <w:szCs w:val="22"/>
        </w:rPr>
        <w:t>:</w:t>
      </w:r>
      <w:r w:rsidRPr="00B1642E">
        <w:rPr>
          <w:rFonts w:ascii="Calibri" w:hAnsi="Calibri" w:cs="Calibri"/>
          <w:color w:val="000000"/>
          <w:sz w:val="22"/>
          <w:szCs w:val="22"/>
        </w:rPr>
        <w:t xml:space="preserve"> «Poiché dunque ne abbiamo l'occasione, operiamo il bene verso tutti, soprattutto verso i fratelli nella fede» </w:t>
      </w:r>
      <w:r w:rsidRPr="00B1642E">
        <w:rPr>
          <w:rFonts w:ascii="Calibri" w:hAnsi="Calibri" w:cs="Calibri"/>
          <w:color w:val="000000"/>
          <w:sz w:val="22"/>
          <w:szCs w:val="22"/>
        </w:rPr>
        <w:t>(6,10)</w:t>
      </w:r>
      <w:r w:rsidRPr="00B1642E">
        <w:rPr>
          <w:rFonts w:ascii="Calibri" w:hAnsi="Calibri" w:cs="Calibri"/>
          <w:color w:val="000000"/>
          <w:sz w:val="22"/>
          <w:szCs w:val="22"/>
        </w:rPr>
        <w:t xml:space="preserve">, e </w:t>
      </w:r>
      <w:r w:rsidRPr="00B1642E">
        <w:rPr>
          <w:rFonts w:ascii="Calibri" w:hAnsi="Calibri" w:cs="Calibri"/>
          <w:color w:val="000000"/>
          <w:sz w:val="22"/>
          <w:szCs w:val="22"/>
        </w:rPr>
        <w:t>in</w:t>
      </w:r>
      <w:r w:rsidRPr="00B1642E">
        <w:rPr>
          <w:rFonts w:ascii="Calibri" w:eastAsia="Times New Roman" w:hAnsi="Calibri" w:cs="Calibri"/>
          <w:color w:val="000000"/>
          <w:sz w:val="22"/>
          <w:szCs w:val="22"/>
        </w:rPr>
        <w:t xml:space="preserve"> Atti 10,35</w:t>
      </w:r>
      <w:r w:rsidRPr="00B1642E">
        <w:rPr>
          <w:rFonts w:ascii="Calibri" w:hAnsi="Calibri" w:cs="Calibri"/>
          <w:color w:val="000000"/>
          <w:sz w:val="22"/>
          <w:szCs w:val="22"/>
        </w:rPr>
        <w:t xml:space="preserve"> </w:t>
      </w:r>
      <w:r w:rsidRPr="00B1642E">
        <w:rPr>
          <w:rFonts w:ascii="Calibri" w:hAnsi="Calibri" w:cs="Calibri"/>
          <w:b/>
          <w:bCs/>
          <w:color w:val="000000"/>
          <w:sz w:val="22"/>
          <w:szCs w:val="22"/>
        </w:rPr>
        <w:t>«ma chi lo teme e pratica la giustizia, a qualunque popolo appartenga, è a lui accetto.»</w:t>
      </w:r>
    </w:p>
    <w:p w:rsidR="00000000" w:rsidRPr="00B1642E" w:rsidRDefault="00E14BD2">
      <w:pPr>
        <w:pStyle w:val="NormalWeb"/>
        <w:shd w:val="clear" w:color="auto" w:fill="FFFFFF"/>
        <w:jc w:val="both"/>
        <w:rPr>
          <w:rFonts w:ascii="Calibri" w:hAnsi="Calibri" w:cs="Calibri"/>
          <w:color w:val="000000"/>
          <w:sz w:val="22"/>
          <w:szCs w:val="22"/>
        </w:rPr>
      </w:pPr>
      <w:bookmarkStart w:id="0" w:name="37."/>
      <w:r w:rsidRPr="00B1642E">
        <w:rPr>
          <w:rFonts w:ascii="Calibri" w:hAnsi="Calibri" w:cs="Calibri"/>
          <w:color w:val="996633"/>
          <w:sz w:val="22"/>
          <w:szCs w:val="22"/>
        </w:rPr>
        <w:t>37.</w:t>
      </w:r>
      <w:bookmarkEnd w:id="0"/>
      <w:r w:rsidRPr="00B1642E">
        <w:rPr>
          <w:rFonts w:ascii="Calibri" w:hAnsi="Calibri" w:cs="Calibri"/>
          <w:color w:val="000000"/>
          <w:sz w:val="22"/>
          <w:szCs w:val="22"/>
        </w:rPr>
        <w:t> È venuto il momento di riaffermare l'importanza della preghiera di fronte all'attivismo e all'incombente secolarismo di molti cristiani impegnati nel</w:t>
      </w:r>
      <w:r w:rsidRPr="00B1642E">
        <w:rPr>
          <w:rFonts w:ascii="Calibri" w:hAnsi="Calibri" w:cs="Calibri"/>
          <w:color w:val="000000"/>
          <w:sz w:val="22"/>
          <w:szCs w:val="22"/>
        </w:rPr>
        <w:t xml:space="preserve"> lavoro caritativo. Ovviamente, il cristiano che prega non pretende di cambiare i piani di Dio o di correggere quanto Dio ha previsto. Egli cerca piuttosto l'incontro con il Padre di Gesù Cristo, chiedendo che Egli sia presente con il conforto del suo Spir</w:t>
      </w:r>
      <w:r w:rsidRPr="00B1642E">
        <w:rPr>
          <w:rFonts w:ascii="Calibri" w:hAnsi="Calibri" w:cs="Calibri"/>
          <w:color w:val="000000"/>
          <w:sz w:val="22"/>
          <w:szCs w:val="22"/>
        </w:rPr>
        <w:t xml:space="preserve">ito in lui e nella sua opera. Un </w:t>
      </w:r>
      <w:r w:rsidRPr="00B1642E">
        <w:rPr>
          <w:rFonts w:ascii="Calibri" w:hAnsi="Calibri" w:cs="Calibri"/>
          <w:b/>
          <w:color w:val="000000"/>
          <w:sz w:val="22"/>
          <w:szCs w:val="22"/>
        </w:rPr>
        <w:t>atteggiamento autenticamente religioso evita che l'uomo si eriga a giudice di Dio, accusandolo di permettere la miseria senza provar compassione per le sue creature</w:t>
      </w:r>
      <w:r w:rsidRPr="00B1642E">
        <w:rPr>
          <w:rFonts w:ascii="Calibri" w:hAnsi="Calibri" w:cs="Calibri"/>
          <w:color w:val="000000"/>
          <w:sz w:val="22"/>
          <w:szCs w:val="22"/>
        </w:rPr>
        <w:t xml:space="preserve">. </w:t>
      </w:r>
      <w:bookmarkStart w:id="1" w:name="38."/>
      <w:r w:rsidRPr="00B1642E">
        <w:rPr>
          <w:rFonts w:ascii="Calibri" w:hAnsi="Calibri" w:cs="Calibri"/>
          <w:color w:val="000000"/>
          <w:sz w:val="22"/>
          <w:szCs w:val="22"/>
        </w:rPr>
        <w:t>38.</w:t>
      </w:r>
      <w:bookmarkEnd w:id="1"/>
      <w:r w:rsidRPr="00B1642E">
        <w:rPr>
          <w:rFonts w:ascii="Calibri" w:hAnsi="Calibri" w:cs="Calibri"/>
          <w:color w:val="000000"/>
          <w:sz w:val="22"/>
          <w:szCs w:val="22"/>
        </w:rPr>
        <w:t xml:space="preserve"> Certamente Giobbe può lamentarsi di fronte a Dio per </w:t>
      </w:r>
      <w:r w:rsidRPr="00B1642E">
        <w:rPr>
          <w:rFonts w:ascii="Calibri" w:hAnsi="Calibri" w:cs="Calibri"/>
          <w:color w:val="000000"/>
          <w:sz w:val="22"/>
          <w:szCs w:val="22"/>
        </w:rPr>
        <w:t>la sofferenza incomprensibile, e apparentemente ingiustificabile, presente nel mondo. Così egli parla nel suo dolore: « Oh, potessi sapere dove trovarlo, potessi arrivare fino al suo trono! ... Verrei a sapere le parole che mi risponde e capirei che cosa m</w:t>
      </w:r>
      <w:r w:rsidRPr="00B1642E">
        <w:rPr>
          <w:rFonts w:ascii="Calibri" w:hAnsi="Calibri" w:cs="Calibri"/>
          <w:color w:val="000000"/>
          <w:sz w:val="22"/>
          <w:szCs w:val="22"/>
        </w:rPr>
        <w:t>i deve dire. Con sfoggio di potenza discuterebbe con me? ... Per questo davanti a lui sono atterrito, ci penso ed ho paura di lui. Dio ha fiaccato il mio cuore, l'Onnipotente mi ha atterrito » (23,3). Spesso non ci è dato di conoscere il motivo per cui Dio</w:t>
      </w:r>
      <w:r w:rsidRPr="00B1642E">
        <w:rPr>
          <w:rFonts w:ascii="Calibri" w:hAnsi="Calibri" w:cs="Calibri"/>
          <w:color w:val="000000"/>
          <w:sz w:val="22"/>
          <w:szCs w:val="22"/>
        </w:rPr>
        <w:t xml:space="preserve"> trattiene il suo braccio invece di intervenire. Del resto, Egli neppure ci impedisce di gridare, come Gesù in croce: « Dio mio, Dio mio, perché mi hai abbandonato? » </w:t>
      </w:r>
      <w:r w:rsidRPr="00B1642E">
        <w:rPr>
          <w:rFonts w:ascii="Calibri" w:hAnsi="Calibri" w:cs="Calibri"/>
          <w:color w:val="000000"/>
          <w:sz w:val="22"/>
          <w:szCs w:val="22"/>
        </w:rPr>
        <w:t>(</w:t>
      </w:r>
      <w:hyperlink r:id="rId16" w:history="1">
        <w:r w:rsidRPr="00B1642E">
          <w:rPr>
            <w:rStyle w:val="Collegamentoipertestuale"/>
            <w:rFonts w:ascii="Calibri" w:hAnsi="Calibri" w:cs="Calibri"/>
            <w:i/>
            <w:iCs/>
            <w:color w:val="000000"/>
            <w:sz w:val="22"/>
            <w:szCs w:val="22"/>
            <w:u w:val="none"/>
          </w:rPr>
          <w:t>Mt</w:t>
        </w:r>
        <w:r w:rsidRPr="00B1642E">
          <w:rPr>
            <w:rStyle w:val="Collegamentoipertestuale"/>
            <w:rFonts w:ascii="Calibri" w:hAnsi="Calibri" w:cs="Calibri"/>
            <w:color w:val="000000"/>
            <w:sz w:val="22"/>
            <w:szCs w:val="22"/>
            <w:u w:val="none"/>
          </w:rPr>
          <w:t> 27, 46</w:t>
        </w:r>
      </w:hyperlink>
      <w:r w:rsidRPr="00B1642E">
        <w:rPr>
          <w:rFonts w:ascii="Calibri" w:hAnsi="Calibri" w:cs="Calibri"/>
          <w:color w:val="000000"/>
          <w:sz w:val="22"/>
          <w:szCs w:val="22"/>
        </w:rPr>
        <w:t>)</w:t>
      </w:r>
      <w:r w:rsidRPr="00B1642E">
        <w:rPr>
          <w:rFonts w:ascii="Calibri" w:hAnsi="Calibri" w:cs="Calibri"/>
          <w:color w:val="000000"/>
          <w:sz w:val="22"/>
          <w:szCs w:val="22"/>
        </w:rPr>
        <w:t xml:space="preserve"> e perfino il </w:t>
      </w:r>
      <w:r w:rsidRPr="00B1642E">
        <w:rPr>
          <w:rFonts w:ascii="Calibri" w:hAnsi="Calibri" w:cs="Calibri"/>
          <w:color w:val="000000"/>
          <w:sz w:val="22"/>
          <w:szCs w:val="22"/>
        </w:rPr>
        <w:t>nostro gridare è, come sulla bocca di Gesù in croce, il modo estremo e più profondo per affermare la nostra fede nella sua sovrana potestà. I cristiani infatti continuano a credere, malgrado tutte le incomprensioni e confusioni del mondo circostante, nella</w:t>
      </w:r>
      <w:r w:rsidRPr="00B1642E">
        <w:rPr>
          <w:rFonts w:ascii="Calibri" w:hAnsi="Calibri" w:cs="Calibri"/>
          <w:color w:val="000000"/>
          <w:sz w:val="22"/>
          <w:szCs w:val="22"/>
        </w:rPr>
        <w:t xml:space="preserve"> « bontà di Dio » e nel « suo amore per gli uomini » </w:t>
      </w:r>
      <w:r w:rsidRPr="00B1642E">
        <w:rPr>
          <w:rFonts w:ascii="Calibri" w:hAnsi="Calibri" w:cs="Calibri"/>
          <w:color w:val="000000"/>
          <w:sz w:val="22"/>
          <w:szCs w:val="22"/>
        </w:rPr>
        <w:t>(</w:t>
      </w:r>
      <w:hyperlink r:id="rId17" w:history="1">
        <w:r w:rsidRPr="00B1642E">
          <w:rPr>
            <w:rStyle w:val="Collegamentoipertestuale"/>
            <w:rFonts w:ascii="Calibri" w:hAnsi="Calibri" w:cs="Calibri"/>
            <w:i/>
            <w:iCs/>
            <w:color w:val="000000"/>
            <w:sz w:val="22"/>
            <w:szCs w:val="22"/>
            <w:u w:val="none"/>
          </w:rPr>
          <w:t>Tt </w:t>
        </w:r>
        <w:r w:rsidRPr="00B1642E">
          <w:rPr>
            <w:rStyle w:val="Collegamentoipertestuale"/>
            <w:rFonts w:ascii="Calibri" w:hAnsi="Calibri" w:cs="Calibri"/>
            <w:color w:val="000000"/>
            <w:sz w:val="22"/>
            <w:szCs w:val="22"/>
            <w:u w:val="none"/>
          </w:rPr>
          <w:t xml:space="preserve">3, </w:t>
        </w:r>
        <w:r w:rsidRPr="00B1642E">
          <w:rPr>
            <w:rStyle w:val="Collegamentoipertestuale"/>
            <w:rFonts w:ascii="Calibri" w:hAnsi="Calibri" w:cs="Calibri"/>
            <w:color w:val="000000"/>
            <w:sz w:val="22"/>
            <w:szCs w:val="22"/>
            <w:u w:val="none"/>
          </w:rPr>
          <w:t>4</w:t>
        </w:r>
      </w:hyperlink>
      <w:r w:rsidRPr="00B1642E">
        <w:rPr>
          <w:rFonts w:ascii="Calibri" w:hAnsi="Calibri" w:cs="Calibri"/>
          <w:color w:val="000000"/>
          <w:sz w:val="22"/>
          <w:szCs w:val="22"/>
        </w:rPr>
        <w:t>).</w:t>
      </w:r>
    </w:p>
    <w:p w:rsidR="008545C4" w:rsidRDefault="008545C4">
      <w:pPr>
        <w:pStyle w:val="NormalWeb"/>
        <w:shd w:val="clear" w:color="auto" w:fill="FFFFFF"/>
        <w:jc w:val="both"/>
        <w:rPr>
          <w:rFonts w:ascii="Calibri" w:hAnsi="Calibri" w:cs="Calibri"/>
          <w:color w:val="000000"/>
        </w:rPr>
      </w:pPr>
    </w:p>
    <w:p w:rsidR="008545C4" w:rsidRPr="00B1642E" w:rsidRDefault="00B1642E">
      <w:pPr>
        <w:pStyle w:val="NormalWeb"/>
        <w:shd w:val="clear" w:color="auto" w:fill="FFFFFF"/>
        <w:jc w:val="both"/>
        <w:rPr>
          <w:rFonts w:ascii="Calibri" w:hAnsi="Calibri" w:cs="Calibri"/>
          <w:b/>
          <w:color w:val="000000"/>
          <w:sz w:val="22"/>
        </w:rPr>
      </w:pPr>
      <w:r w:rsidRPr="00B1642E">
        <w:rPr>
          <w:rFonts w:ascii="Calibri" w:hAnsi="Calibri" w:cs="Calibri"/>
          <w:b/>
          <w:color w:val="000000"/>
          <w:sz w:val="22"/>
        </w:rPr>
        <w:t>P. Giovanni Gallo</w:t>
      </w:r>
    </w:p>
    <w:p w:rsidR="00AB7C43" w:rsidRPr="00AB7C43" w:rsidRDefault="00AB7C43" w:rsidP="00AB7C43">
      <w:pPr>
        <w:jc w:val="center"/>
        <w:rPr>
          <w:rFonts w:eastAsia="Times New Roman" w:cs="Calibri"/>
          <w:b/>
          <w:bCs/>
          <w:color w:val="000000"/>
          <w:sz w:val="32"/>
          <w:szCs w:val="24"/>
        </w:rPr>
      </w:pPr>
      <w:r w:rsidRPr="00AB7C43">
        <w:rPr>
          <w:rFonts w:cs="Tahoma"/>
          <w:b/>
          <w:color w:val="000000"/>
          <w:sz w:val="28"/>
          <w:shd w:val="clear" w:color="auto" w:fill="FFFFFF"/>
        </w:rPr>
        <w:t>« Noi abbiamo riconosciuto l'amore che Dio ha per noi e vi abbiamo creduto »</w:t>
      </w:r>
    </w:p>
    <w:p w:rsidR="000770D1" w:rsidRPr="00B1642E" w:rsidRDefault="00BB1E78" w:rsidP="008545C4">
      <w:pPr>
        <w:pStyle w:val="NormalWeb"/>
        <w:shd w:val="clear" w:color="auto" w:fill="FFFFFF"/>
        <w:rPr>
          <w:rStyle w:val="Enfasicorsivo"/>
          <w:rFonts w:asciiTheme="minorHAnsi" w:hAnsiTheme="minorHAnsi"/>
          <w:i w:val="0"/>
          <w:sz w:val="22"/>
          <w:shd w:val="clear" w:color="auto" w:fill="FFFFFF"/>
        </w:rPr>
      </w:pPr>
      <w:r w:rsidRPr="00B1642E">
        <w:rPr>
          <w:rStyle w:val="Enfasicorsivo"/>
          <w:rFonts w:asciiTheme="minorHAnsi" w:hAnsiTheme="minorHAnsi"/>
          <w:b/>
          <w:i w:val="0"/>
          <w:sz w:val="22"/>
          <w:shd w:val="clear" w:color="auto" w:fill="FFFFFF"/>
        </w:rPr>
        <w:t>Baruc</w:t>
      </w:r>
      <w:r w:rsidRPr="00B1642E">
        <w:rPr>
          <w:rStyle w:val="Enfasicorsivo"/>
          <w:rFonts w:asciiTheme="minorHAnsi" w:hAnsiTheme="minorHAnsi"/>
          <w:i w:val="0"/>
          <w:sz w:val="22"/>
          <w:shd w:val="clear" w:color="auto" w:fill="FFFFFF"/>
        </w:rPr>
        <w:t xml:space="preserve"> (3, 33-35)</w:t>
      </w:r>
    </w:p>
    <w:p w:rsidR="00BB1E78" w:rsidRPr="00B1642E" w:rsidRDefault="00BB1E78" w:rsidP="00BB1E78">
      <w:pPr>
        <w:pStyle w:val="NormaleWeb"/>
        <w:shd w:val="clear" w:color="auto" w:fill="FFFFFF"/>
        <w:rPr>
          <w:rFonts w:asciiTheme="minorHAnsi" w:hAnsiTheme="minorHAnsi"/>
          <w:sz w:val="22"/>
        </w:rPr>
      </w:pPr>
      <w:r w:rsidRPr="00B1642E">
        <w:rPr>
          <w:rStyle w:val="Enfasigrassetto"/>
          <w:rFonts w:asciiTheme="minorHAnsi" w:hAnsiTheme="minorHAnsi"/>
          <w:sz w:val="22"/>
        </w:rPr>
        <w:t>33</w:t>
      </w:r>
      <w:r w:rsidRPr="00B1642E">
        <w:rPr>
          <w:rFonts w:asciiTheme="minorHAnsi" w:hAnsiTheme="minorHAnsi"/>
          <w:sz w:val="22"/>
        </w:rPr>
        <w:t>Lui</w:t>
      </w:r>
      <w:r w:rsidRPr="00B1642E">
        <w:rPr>
          <w:rFonts w:asciiTheme="minorHAnsi" w:hAnsiTheme="minorHAnsi"/>
          <w:sz w:val="22"/>
        </w:rPr>
        <w:t xml:space="preserve"> che invia la luce ed essa va,</w:t>
      </w:r>
      <w:r w:rsidR="00B1642E">
        <w:rPr>
          <w:rFonts w:asciiTheme="minorHAnsi" w:hAnsiTheme="minorHAnsi"/>
          <w:sz w:val="22"/>
        </w:rPr>
        <w:t xml:space="preserve"> </w:t>
      </w:r>
      <w:r w:rsidRPr="00B1642E">
        <w:rPr>
          <w:rFonts w:asciiTheme="minorHAnsi" w:hAnsiTheme="minorHAnsi"/>
          <w:sz w:val="22"/>
        </w:rPr>
        <w:t>che la richiama ed essa obbedisce con tremore.</w:t>
      </w:r>
      <w:r w:rsidRPr="00B1642E">
        <w:rPr>
          <w:rFonts w:asciiTheme="minorHAnsi" w:hAnsiTheme="minorHAnsi"/>
          <w:sz w:val="22"/>
        </w:rPr>
        <w:br/>
      </w:r>
      <w:r w:rsidRPr="00B1642E">
        <w:rPr>
          <w:rStyle w:val="Enfasigrassetto"/>
          <w:rFonts w:asciiTheme="minorHAnsi" w:hAnsiTheme="minorHAnsi"/>
          <w:sz w:val="22"/>
        </w:rPr>
        <w:t>34</w:t>
      </w:r>
      <w:r w:rsidRPr="00B1642E">
        <w:rPr>
          <w:rFonts w:asciiTheme="minorHAnsi" w:hAnsiTheme="minorHAnsi"/>
          <w:sz w:val="22"/>
        </w:rPr>
        <w:t> Le stelle brillano dalle loro vedette</w:t>
      </w:r>
      <w:r w:rsidR="00B1642E">
        <w:rPr>
          <w:rFonts w:asciiTheme="minorHAnsi" w:hAnsiTheme="minorHAnsi"/>
          <w:sz w:val="22"/>
        </w:rPr>
        <w:t xml:space="preserve"> </w:t>
      </w:r>
      <w:r w:rsidRPr="00B1642E">
        <w:rPr>
          <w:rFonts w:asciiTheme="minorHAnsi" w:hAnsiTheme="minorHAnsi"/>
          <w:sz w:val="22"/>
        </w:rPr>
        <w:t>e gioiscono;</w:t>
      </w:r>
      <w:r w:rsidRPr="00B1642E">
        <w:rPr>
          <w:rFonts w:asciiTheme="minorHAnsi" w:hAnsiTheme="minorHAnsi"/>
          <w:sz w:val="22"/>
        </w:rPr>
        <w:br/>
      </w:r>
      <w:r w:rsidRPr="00B1642E">
        <w:rPr>
          <w:rStyle w:val="Enfasigrassetto"/>
          <w:rFonts w:asciiTheme="minorHAnsi" w:hAnsiTheme="minorHAnsi"/>
          <w:sz w:val="22"/>
        </w:rPr>
        <w:t>35</w:t>
      </w:r>
      <w:r w:rsidRPr="00B1642E">
        <w:rPr>
          <w:rFonts w:asciiTheme="minorHAnsi" w:hAnsiTheme="minorHAnsi"/>
          <w:sz w:val="22"/>
        </w:rPr>
        <w:t> egli le chiama e rispondono: «Eccoci!»</w:t>
      </w:r>
      <w:r w:rsidRPr="00B1642E">
        <w:rPr>
          <w:rFonts w:asciiTheme="minorHAnsi" w:hAnsiTheme="minorHAnsi"/>
          <w:sz w:val="22"/>
        </w:rPr>
        <w:br/>
        <w:t>e brillano di gioia per colui che le ha create.</w:t>
      </w:r>
    </w:p>
    <w:p w:rsidR="00126F83" w:rsidRPr="00B1642E" w:rsidRDefault="00126F83" w:rsidP="008545C4">
      <w:pPr>
        <w:pStyle w:val="NormalWeb"/>
        <w:shd w:val="clear" w:color="auto" w:fill="FFFFFF"/>
        <w:rPr>
          <w:rStyle w:val="Enfasicorsivo"/>
          <w:rFonts w:asciiTheme="minorHAnsi" w:hAnsiTheme="minorHAnsi"/>
          <w:b/>
          <w:i w:val="0"/>
          <w:szCs w:val="22"/>
          <w:u w:val="single"/>
          <w:shd w:val="clear" w:color="auto" w:fill="FFFFFF"/>
        </w:rPr>
      </w:pPr>
      <w:r w:rsidRPr="00B1642E">
        <w:rPr>
          <w:rStyle w:val="Enfasicorsivo"/>
          <w:rFonts w:asciiTheme="minorHAnsi" w:hAnsiTheme="minorHAnsi"/>
          <w:b/>
          <w:i w:val="0"/>
          <w:szCs w:val="22"/>
          <w:u w:val="single"/>
          <w:shd w:val="clear" w:color="auto" w:fill="FFFFFF"/>
        </w:rPr>
        <w:t>Dall’introduzione ad “Eccomi”, il sì della parola che chiama. A.M. Canopi. Paoline, marzo 2019</w:t>
      </w:r>
    </w:p>
    <w:p w:rsidR="008545C4" w:rsidRPr="00B1642E" w:rsidRDefault="008545C4" w:rsidP="008545C4">
      <w:pPr>
        <w:pStyle w:val="NormalWeb"/>
        <w:shd w:val="clear" w:color="auto" w:fill="FFFFFF"/>
        <w:rPr>
          <w:rStyle w:val="Enfasicorsivo"/>
          <w:rFonts w:asciiTheme="minorHAnsi" w:hAnsiTheme="minorHAnsi"/>
          <w:i w:val="0"/>
          <w:sz w:val="22"/>
          <w:szCs w:val="22"/>
          <w:shd w:val="clear" w:color="auto" w:fill="FFFFFF"/>
        </w:rPr>
      </w:pPr>
      <w:r w:rsidRPr="00B1642E">
        <w:rPr>
          <w:rStyle w:val="Enfasicorsivo"/>
          <w:rFonts w:asciiTheme="minorHAnsi" w:hAnsiTheme="minorHAnsi"/>
          <w:i w:val="0"/>
          <w:sz w:val="22"/>
          <w:szCs w:val="22"/>
          <w:shd w:val="clear" w:color="auto" w:fill="FFFFFF"/>
        </w:rPr>
        <w:t>“Eccomi”: questa parola tanto breve quanto ricca di significato spirituale, attraversa l’intera Sacra Scrittura, esprimendo il “sì” della piena disponibilità alla volontà di Dio, il sì che fa dell’uomo un cooperatore di Dio stesso nel compimento del disegno di salvezza, il sì della fede pura e fiduciosa.</w:t>
      </w:r>
    </w:p>
    <w:p w:rsidR="008545C4" w:rsidRPr="00B1642E" w:rsidRDefault="008545C4" w:rsidP="008545C4">
      <w:pPr>
        <w:pStyle w:val="NormalWeb"/>
        <w:shd w:val="clear" w:color="auto" w:fill="FFFFFF"/>
        <w:rPr>
          <w:rStyle w:val="Enfasicorsivo"/>
          <w:rFonts w:asciiTheme="minorHAnsi" w:hAnsiTheme="minorHAnsi"/>
          <w:i w:val="0"/>
          <w:sz w:val="22"/>
          <w:szCs w:val="22"/>
          <w:shd w:val="clear" w:color="auto" w:fill="FFFFFF"/>
        </w:rPr>
      </w:pPr>
      <w:r w:rsidRPr="00B1642E">
        <w:rPr>
          <w:rStyle w:val="Enfasicorsivo"/>
          <w:rFonts w:asciiTheme="minorHAnsi" w:hAnsiTheme="minorHAnsi"/>
          <w:i w:val="0"/>
          <w:sz w:val="22"/>
          <w:szCs w:val="22"/>
          <w:shd w:val="clear" w:color="auto" w:fill="FFFFFF"/>
        </w:rPr>
        <w:tab/>
      </w:r>
      <w:r w:rsidRPr="00B1642E">
        <w:rPr>
          <w:rStyle w:val="Enfasicorsivo"/>
          <w:rFonts w:asciiTheme="minorHAnsi" w:hAnsiTheme="minorHAnsi"/>
          <w:b/>
          <w:i w:val="0"/>
          <w:sz w:val="22"/>
          <w:szCs w:val="22"/>
          <w:u w:val="single"/>
          <w:shd w:val="clear" w:color="auto" w:fill="FFFFFF"/>
        </w:rPr>
        <w:t>Al sì dell’obbedienza, l’eccomi a</w:t>
      </w:r>
      <w:r w:rsidRPr="00B1642E">
        <w:rPr>
          <w:rStyle w:val="Enfasicorsivo"/>
          <w:rFonts w:ascii="Calibri" w:hAnsi="Calibri"/>
          <w:b/>
          <w:i w:val="0"/>
          <w:sz w:val="22"/>
          <w:szCs w:val="22"/>
          <w:u w:val="single"/>
          <w:shd w:val="clear" w:color="auto" w:fill="FFFFFF"/>
        </w:rPr>
        <w:t>ggiunge una not</w:t>
      </w:r>
      <w:r w:rsidRPr="00B1642E">
        <w:rPr>
          <w:rStyle w:val="Enfasicorsivo"/>
          <w:rFonts w:ascii="Calibri" w:hAnsi="Calibri"/>
          <w:b/>
          <w:i w:val="0"/>
          <w:sz w:val="22"/>
          <w:szCs w:val="22"/>
          <w:u w:val="single"/>
          <w:shd w:val="clear" w:color="auto" w:fill="FFFFFF"/>
        </w:rPr>
        <w:t>a</w:t>
      </w:r>
      <w:r w:rsidRPr="00B1642E">
        <w:rPr>
          <w:rStyle w:val="Enfasicorsivo"/>
          <w:rFonts w:asciiTheme="minorHAnsi" w:hAnsiTheme="minorHAnsi"/>
          <w:b/>
          <w:i w:val="0"/>
          <w:sz w:val="22"/>
          <w:szCs w:val="22"/>
          <w:u w:val="single"/>
          <w:shd w:val="clear" w:color="auto" w:fill="FFFFFF"/>
        </w:rPr>
        <w:t xml:space="preserve"> particolare: quella della prontezza, quasi dell’impazienza. “Eccomi” è la parola che pronunzia chi vive con l’orecchio sempre teso ad ascoltare la parola di Dio, la sua voce che chiama, e al primo sussurro è pronto, già corre, perché ama</w:t>
      </w:r>
      <w:r w:rsidR="000770D1" w:rsidRPr="00B1642E">
        <w:rPr>
          <w:rStyle w:val="Enfasicorsivo"/>
          <w:rFonts w:asciiTheme="minorHAnsi" w:hAnsiTheme="minorHAnsi"/>
          <w:b/>
          <w:i w:val="0"/>
          <w:sz w:val="22"/>
          <w:szCs w:val="22"/>
          <w:u w:val="single"/>
          <w:shd w:val="clear" w:color="auto" w:fill="FFFFFF"/>
        </w:rPr>
        <w:t>.</w:t>
      </w:r>
      <w:r w:rsidR="000770D1" w:rsidRPr="00B1642E">
        <w:rPr>
          <w:rStyle w:val="Enfasicorsivo"/>
          <w:rFonts w:asciiTheme="minorHAnsi" w:hAnsiTheme="minorHAnsi"/>
          <w:i w:val="0"/>
          <w:sz w:val="22"/>
          <w:szCs w:val="22"/>
          <w:shd w:val="clear" w:color="auto" w:fill="FFFFFF"/>
        </w:rPr>
        <w:t xml:space="preserve"> Ripercorrendo le pagine bibliche sentiremo risuonare tanti eccomi: a partire da quello silenzioso delle creature che, chiamate dal nulla all’esistenza, rispondono subito alla parola creatrice di Dio e testimoniano, così, semplicemente esistendo, il suo amore.</w:t>
      </w:r>
    </w:p>
    <w:p w:rsidR="000770D1" w:rsidRPr="00B1642E" w:rsidRDefault="000770D1" w:rsidP="008545C4">
      <w:pPr>
        <w:pStyle w:val="NormalWeb"/>
        <w:shd w:val="clear" w:color="auto" w:fill="FFFFFF"/>
        <w:rPr>
          <w:rStyle w:val="Enfasicorsivo"/>
          <w:rFonts w:asciiTheme="minorHAnsi" w:hAnsiTheme="minorHAnsi"/>
          <w:i w:val="0"/>
          <w:sz w:val="22"/>
          <w:szCs w:val="22"/>
          <w:shd w:val="clear" w:color="auto" w:fill="FFFFFF"/>
        </w:rPr>
      </w:pPr>
      <w:r w:rsidRPr="00B1642E">
        <w:rPr>
          <w:rStyle w:val="Enfasicorsivo"/>
          <w:rFonts w:asciiTheme="minorHAnsi" w:hAnsiTheme="minorHAnsi"/>
          <w:i w:val="0"/>
          <w:sz w:val="22"/>
          <w:szCs w:val="22"/>
          <w:shd w:val="clear" w:color="auto" w:fill="FFFFFF"/>
        </w:rPr>
        <w:tab/>
        <w:t>Poi, purtroppo, l’incanto di questa armonia iniziale si spezza a causa del peccato dell’uomo. Allora il Dio creatore diventa il Dio misericordioso che va in cerca dell’uomo smarrito e sofferente. Inizia così la storia della salvezza che avanza, in un certo senso, di “eccomi” in “eccomi”, tra slanci di fede e battute d’arresto, tra fatiche e riprese…</w:t>
      </w:r>
    </w:p>
    <w:p w:rsidR="000770D1" w:rsidRPr="00B1642E" w:rsidRDefault="00B1642E" w:rsidP="008545C4">
      <w:pPr>
        <w:pStyle w:val="NormalWeb"/>
        <w:shd w:val="clear" w:color="auto" w:fill="FFFFFF"/>
        <w:rPr>
          <w:rStyle w:val="Enfasicorsivo"/>
          <w:rFonts w:asciiTheme="minorHAnsi" w:hAnsiTheme="minorHAnsi"/>
          <w:i w:val="0"/>
          <w:sz w:val="22"/>
          <w:szCs w:val="22"/>
          <w:shd w:val="clear" w:color="auto" w:fill="FFFFFF"/>
        </w:rPr>
      </w:pPr>
      <w:r>
        <w:rPr>
          <w:noProof/>
          <w:sz w:val="22"/>
          <w:szCs w:val="22"/>
          <w:lang w:eastAsia="it-IT"/>
        </w:rPr>
        <w:drawing>
          <wp:anchor distT="0" distB="0" distL="114300" distR="114300" simplePos="0" relativeHeight="251659264" behindDoc="1" locked="0" layoutInCell="1" allowOverlap="1">
            <wp:simplePos x="0" y="0"/>
            <wp:positionH relativeFrom="column">
              <wp:posOffset>3994785</wp:posOffset>
            </wp:positionH>
            <wp:positionV relativeFrom="paragraph">
              <wp:posOffset>463550</wp:posOffset>
            </wp:positionV>
            <wp:extent cx="1866900" cy="2305050"/>
            <wp:effectExtent l="0" t="0" r="0" b="0"/>
            <wp:wrapNone/>
            <wp:docPr id="2" name="Immagine 2" descr="Immagine corre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magine correlata"/>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866900" cy="2305050"/>
                    </a:xfrm>
                    <a:prstGeom prst="rect">
                      <a:avLst/>
                    </a:prstGeom>
                    <a:noFill/>
                    <a:ln>
                      <a:noFill/>
                    </a:ln>
                  </pic:spPr>
                </pic:pic>
              </a:graphicData>
            </a:graphic>
            <wp14:sizeRelH relativeFrom="page">
              <wp14:pctWidth>0</wp14:pctWidth>
            </wp14:sizeRelH>
            <wp14:sizeRelV relativeFrom="page">
              <wp14:pctHeight>0</wp14:pctHeight>
            </wp14:sizeRelV>
          </wp:anchor>
        </w:drawing>
      </w:r>
      <w:r w:rsidR="000770D1" w:rsidRPr="00B1642E">
        <w:rPr>
          <w:rStyle w:val="Enfasicorsivo"/>
          <w:rFonts w:asciiTheme="minorHAnsi" w:hAnsiTheme="minorHAnsi"/>
          <w:i w:val="0"/>
          <w:sz w:val="22"/>
          <w:szCs w:val="22"/>
          <w:shd w:val="clear" w:color="auto" w:fill="FFFFFF"/>
        </w:rPr>
        <w:tab/>
        <w:t>Nella nostra epoca, nei nostri giorni, si sente forte il bisogno di persone disponibili, pronte a dire “Eccomi” al Signore, per metterlo al centro della propria vita e per dedicarsi con generoso impegno a farlo conoscere anche a quelli –e sono tanti!- che vivono ancora come se non ci fosse.</w:t>
      </w:r>
    </w:p>
    <w:p w:rsidR="008545C4" w:rsidRPr="00B1642E" w:rsidRDefault="008545C4" w:rsidP="008545C4">
      <w:pPr>
        <w:pStyle w:val="NormalWeb"/>
        <w:shd w:val="clear" w:color="auto" w:fill="FFFFFF"/>
        <w:rPr>
          <w:rStyle w:val="Enfasicorsivo"/>
          <w:rFonts w:asciiTheme="minorHAnsi" w:hAnsiTheme="minorHAnsi"/>
          <w:i w:val="0"/>
          <w:sz w:val="22"/>
          <w:szCs w:val="22"/>
          <w:shd w:val="clear" w:color="auto" w:fill="FFFFFF"/>
        </w:rPr>
      </w:pPr>
    </w:p>
    <w:p w:rsidR="008545C4" w:rsidRPr="00B1642E" w:rsidRDefault="00B1642E" w:rsidP="008545C4">
      <w:pPr>
        <w:pStyle w:val="NormalWeb"/>
        <w:shd w:val="clear" w:color="auto" w:fill="FFFFFF"/>
        <w:rPr>
          <w:rFonts w:asciiTheme="minorHAnsi" w:hAnsiTheme="minorHAnsi"/>
          <w:sz w:val="22"/>
          <w:szCs w:val="22"/>
        </w:rPr>
      </w:pPr>
      <w:r>
        <w:rPr>
          <w:noProof/>
          <w:sz w:val="22"/>
          <w:szCs w:val="22"/>
          <w:lang w:eastAsia="it-IT"/>
        </w:rPr>
        <w:drawing>
          <wp:anchor distT="0" distB="0" distL="114300" distR="114300" simplePos="0" relativeHeight="251661312" behindDoc="0" locked="0" layoutInCell="1" allowOverlap="1">
            <wp:simplePos x="0" y="0"/>
            <wp:positionH relativeFrom="column">
              <wp:posOffset>3804285</wp:posOffset>
            </wp:positionH>
            <wp:positionV relativeFrom="paragraph">
              <wp:posOffset>549275</wp:posOffset>
            </wp:positionV>
            <wp:extent cx="1895475" cy="2333625"/>
            <wp:effectExtent l="0" t="0" r="9525" b="9525"/>
            <wp:wrapNone/>
            <wp:docPr id="4" name="Immagine 4" descr="Immagine corre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magine correlata"/>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895475" cy="2333625"/>
                    </a:xfrm>
                    <a:prstGeom prst="rect">
                      <a:avLst/>
                    </a:prstGeom>
                    <a:noFill/>
                    <a:ln>
                      <a:noFill/>
                    </a:ln>
                  </pic:spPr>
                </pic:pic>
              </a:graphicData>
            </a:graphic>
            <wp14:sizeRelH relativeFrom="page">
              <wp14:pctWidth>0</wp14:pctWidth>
            </wp14:sizeRelH>
            <wp14:sizeRelV relativeFrom="page">
              <wp14:pctHeight>0</wp14:pctHeight>
            </wp14:sizeRelV>
          </wp:anchor>
        </w:drawing>
      </w:r>
      <w:r w:rsidR="008545C4" w:rsidRPr="00B1642E">
        <w:rPr>
          <w:rStyle w:val="Enfasicorsivo"/>
          <w:rFonts w:asciiTheme="minorHAnsi" w:hAnsiTheme="minorHAnsi"/>
          <w:sz w:val="22"/>
          <w:szCs w:val="22"/>
          <w:shd w:val="clear" w:color="auto" w:fill="FFFFFF"/>
        </w:rPr>
        <w:t>«Altro non desideriamo che, per tutti e per ciascuno, ogni nuovo giorno possa aprirsi con l'"eccomi" dello stupore per il dono della vita e proseguire con l'"eccomi" della piena e fiduciosa disponibilità a compiere la volontà di Dio.</w:t>
      </w:r>
    </w:p>
    <w:p w:rsidR="008545C4" w:rsidRPr="00B1642E" w:rsidRDefault="008545C4" w:rsidP="008545C4">
      <w:pPr>
        <w:pStyle w:val="NormalWeb"/>
        <w:shd w:val="clear" w:color="auto" w:fill="FFFFFF"/>
        <w:rPr>
          <w:rFonts w:asciiTheme="minorHAnsi" w:hAnsiTheme="minorHAnsi"/>
          <w:sz w:val="22"/>
          <w:szCs w:val="22"/>
        </w:rPr>
      </w:pPr>
    </w:p>
    <w:p w:rsidR="008545C4" w:rsidRPr="00B1642E" w:rsidRDefault="008545C4" w:rsidP="008545C4">
      <w:pPr>
        <w:pStyle w:val="NormalWeb"/>
        <w:shd w:val="clear" w:color="auto" w:fill="FFFFFF"/>
        <w:spacing w:before="0" w:after="0" w:line="240" w:lineRule="auto"/>
        <w:rPr>
          <w:rStyle w:val="Enfasicorsivo"/>
          <w:rFonts w:asciiTheme="minorHAnsi" w:hAnsiTheme="minorHAnsi"/>
          <w:i w:val="0"/>
          <w:sz w:val="22"/>
          <w:szCs w:val="22"/>
          <w:shd w:val="clear" w:color="auto" w:fill="FFFFFF"/>
        </w:rPr>
      </w:pPr>
      <w:r w:rsidRPr="00B1642E">
        <w:rPr>
          <w:rStyle w:val="Enfasicorsivo"/>
          <w:rFonts w:asciiTheme="minorHAnsi" w:hAnsiTheme="minorHAnsi"/>
          <w:i w:val="0"/>
          <w:sz w:val="22"/>
          <w:szCs w:val="22"/>
          <w:shd w:val="clear" w:color="auto" w:fill="FFFFFF"/>
        </w:rPr>
        <w:t>Nel silenzio notturno,</w:t>
      </w:r>
      <w:r w:rsidRPr="00B1642E">
        <w:rPr>
          <w:rFonts w:asciiTheme="minorHAnsi" w:hAnsiTheme="minorHAnsi"/>
          <w:i/>
          <w:sz w:val="22"/>
          <w:szCs w:val="22"/>
        </w:rPr>
        <w:br/>
      </w:r>
      <w:r w:rsidRPr="00B1642E">
        <w:rPr>
          <w:rStyle w:val="Enfasicorsivo"/>
          <w:rFonts w:asciiTheme="minorHAnsi" w:hAnsiTheme="minorHAnsi"/>
          <w:i w:val="0"/>
          <w:sz w:val="22"/>
          <w:szCs w:val="22"/>
          <w:shd w:val="clear" w:color="auto" w:fill="FFFFFF"/>
        </w:rPr>
        <w:t>quando ancora alte nel cielo brillano le stelle,</w:t>
      </w:r>
      <w:r w:rsidRPr="00B1642E">
        <w:rPr>
          <w:rFonts w:asciiTheme="minorHAnsi" w:hAnsiTheme="minorHAnsi"/>
          <w:i/>
          <w:sz w:val="22"/>
          <w:szCs w:val="22"/>
        </w:rPr>
        <w:br/>
      </w:r>
      <w:r w:rsidRPr="00B1642E">
        <w:rPr>
          <w:rStyle w:val="Enfasicorsivo"/>
          <w:rFonts w:asciiTheme="minorHAnsi" w:hAnsiTheme="minorHAnsi"/>
          <w:i w:val="0"/>
          <w:sz w:val="22"/>
          <w:szCs w:val="22"/>
          <w:shd w:val="clear" w:color="auto" w:fill="FFFFFF"/>
        </w:rPr>
        <w:t>tu, o Dio, già chiami: "Eccomi, Signore".</w:t>
      </w:r>
    </w:p>
    <w:p w:rsidR="008545C4" w:rsidRPr="00B1642E" w:rsidRDefault="008545C4" w:rsidP="008545C4">
      <w:pPr>
        <w:pStyle w:val="NormalWeb"/>
        <w:shd w:val="clear" w:color="auto" w:fill="FFFFFF"/>
        <w:spacing w:before="0" w:after="0" w:line="240" w:lineRule="auto"/>
        <w:rPr>
          <w:rStyle w:val="Enfasicorsivo"/>
          <w:rFonts w:asciiTheme="minorHAnsi" w:hAnsiTheme="minorHAnsi"/>
          <w:i w:val="0"/>
          <w:sz w:val="22"/>
          <w:szCs w:val="22"/>
          <w:shd w:val="clear" w:color="auto" w:fill="FFFFFF"/>
        </w:rPr>
      </w:pPr>
      <w:r w:rsidRPr="00B1642E">
        <w:rPr>
          <w:rStyle w:val="Enfasicorsivo"/>
          <w:rFonts w:asciiTheme="minorHAnsi" w:hAnsiTheme="minorHAnsi"/>
          <w:i w:val="0"/>
          <w:sz w:val="22"/>
          <w:szCs w:val="22"/>
          <w:shd w:val="clear" w:color="auto" w:fill="FFFFFF"/>
        </w:rPr>
        <w:t>Il mio giorno comincia a notte fonda</w:t>
      </w:r>
    </w:p>
    <w:p w:rsidR="008545C4" w:rsidRPr="00B1642E" w:rsidRDefault="008545C4" w:rsidP="008545C4">
      <w:pPr>
        <w:pStyle w:val="NormalWeb"/>
        <w:shd w:val="clear" w:color="auto" w:fill="FFFFFF"/>
        <w:spacing w:before="0" w:after="0" w:line="240" w:lineRule="auto"/>
        <w:rPr>
          <w:rStyle w:val="Enfasicorsivo"/>
          <w:rFonts w:asciiTheme="minorHAnsi" w:hAnsiTheme="minorHAnsi"/>
          <w:i w:val="0"/>
          <w:sz w:val="22"/>
          <w:szCs w:val="22"/>
          <w:shd w:val="clear" w:color="auto" w:fill="FFFFFF"/>
        </w:rPr>
      </w:pPr>
      <w:r w:rsidRPr="00B1642E">
        <w:rPr>
          <w:rStyle w:val="Enfasicorsivo"/>
          <w:rFonts w:asciiTheme="minorHAnsi" w:hAnsiTheme="minorHAnsi"/>
          <w:i w:val="0"/>
          <w:sz w:val="22"/>
          <w:szCs w:val="22"/>
          <w:shd w:val="clear" w:color="auto" w:fill="FFFFFF"/>
        </w:rPr>
        <w:t>Per affrettare la luce all’orizzonte.</w:t>
      </w:r>
    </w:p>
    <w:p w:rsidR="008545C4" w:rsidRPr="00B1642E" w:rsidRDefault="008545C4" w:rsidP="008545C4">
      <w:pPr>
        <w:pStyle w:val="NormalWeb"/>
        <w:shd w:val="clear" w:color="auto" w:fill="FFFFFF"/>
        <w:spacing w:before="0" w:after="0" w:line="240" w:lineRule="auto"/>
        <w:rPr>
          <w:rStyle w:val="Enfasicorsivo"/>
          <w:rFonts w:asciiTheme="minorHAnsi" w:hAnsiTheme="minorHAnsi"/>
          <w:i w:val="0"/>
          <w:sz w:val="22"/>
          <w:szCs w:val="22"/>
          <w:shd w:val="clear" w:color="auto" w:fill="FFFFFF"/>
        </w:rPr>
      </w:pPr>
      <w:r w:rsidRPr="00B1642E">
        <w:rPr>
          <w:rStyle w:val="Enfasicorsivo"/>
          <w:rFonts w:asciiTheme="minorHAnsi" w:hAnsiTheme="minorHAnsi"/>
          <w:i w:val="0"/>
          <w:sz w:val="22"/>
          <w:szCs w:val="22"/>
          <w:shd w:val="clear" w:color="auto" w:fill="FFFFFF"/>
        </w:rPr>
        <w:t>Io sono l’uomo vivo,</w:t>
      </w:r>
      <w:r w:rsidR="00AB7C43" w:rsidRPr="00B1642E">
        <w:rPr>
          <w:rStyle w:val="Enfasicorsivo"/>
          <w:rFonts w:asciiTheme="minorHAnsi" w:hAnsiTheme="minorHAnsi"/>
          <w:i w:val="0"/>
          <w:sz w:val="22"/>
          <w:szCs w:val="22"/>
          <w:shd w:val="clear" w:color="auto" w:fill="FFFFFF"/>
        </w:rPr>
        <w:t xml:space="preserve"> </w:t>
      </w:r>
      <w:r w:rsidRPr="00B1642E">
        <w:rPr>
          <w:rStyle w:val="Enfasicorsivo"/>
          <w:rFonts w:asciiTheme="minorHAnsi" w:hAnsiTheme="minorHAnsi"/>
          <w:i w:val="0"/>
          <w:sz w:val="22"/>
          <w:szCs w:val="22"/>
          <w:shd w:val="clear" w:color="auto" w:fill="FFFFFF"/>
        </w:rPr>
        <w:t>sono l’uomo di tutte le contrade,</w:t>
      </w:r>
      <w:r w:rsidR="00AB7C43" w:rsidRPr="00B1642E">
        <w:rPr>
          <w:sz w:val="22"/>
          <w:szCs w:val="22"/>
        </w:rPr>
        <w:t xml:space="preserve"> </w:t>
      </w:r>
    </w:p>
    <w:p w:rsidR="008545C4" w:rsidRPr="00B1642E" w:rsidRDefault="008545C4" w:rsidP="008545C4">
      <w:pPr>
        <w:pStyle w:val="NormalWeb"/>
        <w:shd w:val="clear" w:color="auto" w:fill="FFFFFF"/>
        <w:spacing w:before="0" w:after="0" w:line="240" w:lineRule="auto"/>
        <w:rPr>
          <w:rStyle w:val="Enfasicorsivo"/>
          <w:rFonts w:asciiTheme="minorHAnsi" w:hAnsiTheme="minorHAnsi"/>
          <w:i w:val="0"/>
          <w:sz w:val="22"/>
          <w:szCs w:val="22"/>
          <w:shd w:val="clear" w:color="auto" w:fill="FFFFFF"/>
        </w:rPr>
      </w:pPr>
      <w:r w:rsidRPr="00B1642E">
        <w:rPr>
          <w:rStyle w:val="Enfasicorsivo"/>
          <w:rFonts w:asciiTheme="minorHAnsi" w:hAnsiTheme="minorHAnsi"/>
          <w:i w:val="0"/>
          <w:sz w:val="22"/>
          <w:szCs w:val="22"/>
          <w:shd w:val="clear" w:color="auto" w:fill="FFFFFF"/>
        </w:rPr>
        <w:t>l’uomo che prega,</w:t>
      </w:r>
      <w:r w:rsidR="00AB7C43" w:rsidRPr="00B1642E">
        <w:rPr>
          <w:rStyle w:val="Enfasicorsivo"/>
          <w:rFonts w:asciiTheme="minorHAnsi" w:hAnsiTheme="minorHAnsi"/>
          <w:i w:val="0"/>
          <w:sz w:val="22"/>
          <w:szCs w:val="22"/>
          <w:shd w:val="clear" w:color="auto" w:fill="FFFFFF"/>
        </w:rPr>
        <w:t xml:space="preserve"> </w:t>
      </w:r>
      <w:r w:rsidRPr="00B1642E">
        <w:rPr>
          <w:rStyle w:val="Enfasicorsivo"/>
          <w:rFonts w:asciiTheme="minorHAnsi" w:hAnsiTheme="minorHAnsi"/>
          <w:i w:val="0"/>
          <w:sz w:val="22"/>
          <w:szCs w:val="22"/>
          <w:shd w:val="clear" w:color="auto" w:fill="FFFFFF"/>
        </w:rPr>
        <w:t xml:space="preserve"> l’uomo che lavora,</w:t>
      </w:r>
    </w:p>
    <w:p w:rsidR="008545C4" w:rsidRPr="00B1642E" w:rsidRDefault="008545C4" w:rsidP="008545C4">
      <w:pPr>
        <w:pStyle w:val="NormalWeb"/>
        <w:shd w:val="clear" w:color="auto" w:fill="FFFFFF"/>
        <w:spacing w:before="0" w:after="0" w:line="240" w:lineRule="auto"/>
        <w:rPr>
          <w:rFonts w:asciiTheme="minorHAnsi" w:hAnsiTheme="minorHAnsi"/>
          <w:sz w:val="22"/>
          <w:szCs w:val="22"/>
        </w:rPr>
      </w:pPr>
      <w:r w:rsidRPr="00B1642E">
        <w:rPr>
          <w:rStyle w:val="Enfasicorsivo"/>
          <w:rFonts w:asciiTheme="minorHAnsi" w:hAnsiTheme="minorHAnsi"/>
          <w:i w:val="0"/>
          <w:sz w:val="22"/>
          <w:szCs w:val="22"/>
          <w:shd w:val="clear" w:color="auto" w:fill="FFFFFF"/>
        </w:rPr>
        <w:t>l’uomo stanco del tempo e della strada.</w:t>
      </w:r>
      <w:r w:rsidRPr="00B1642E">
        <w:rPr>
          <w:rFonts w:asciiTheme="minorHAnsi" w:hAnsiTheme="minorHAnsi"/>
          <w:i/>
          <w:sz w:val="22"/>
          <w:szCs w:val="22"/>
        </w:rPr>
        <w:br/>
      </w:r>
      <w:r w:rsidRPr="00B1642E">
        <w:rPr>
          <w:rStyle w:val="Enfasicorsivo"/>
          <w:rFonts w:asciiTheme="minorHAnsi" w:hAnsiTheme="minorHAnsi"/>
          <w:i w:val="0"/>
          <w:sz w:val="22"/>
          <w:szCs w:val="22"/>
          <w:shd w:val="clear" w:color="auto" w:fill="FFFFFF"/>
        </w:rPr>
        <w:t>E tu, tu mi tormenti,</w:t>
      </w:r>
      <w:r w:rsidRPr="00B1642E">
        <w:rPr>
          <w:rFonts w:asciiTheme="minorHAnsi" w:hAnsiTheme="minorHAnsi"/>
          <w:i/>
          <w:sz w:val="22"/>
          <w:szCs w:val="22"/>
        </w:rPr>
        <w:br/>
      </w:r>
      <w:r w:rsidRPr="00B1642E">
        <w:rPr>
          <w:rStyle w:val="Enfasicorsivo"/>
          <w:rFonts w:asciiTheme="minorHAnsi" w:hAnsiTheme="minorHAnsi"/>
          <w:i w:val="0"/>
          <w:sz w:val="22"/>
          <w:szCs w:val="22"/>
          <w:shd w:val="clear" w:color="auto" w:fill="FFFFFF"/>
        </w:rPr>
        <w:t>tu mi chiami e mi spingi a camminare.</w:t>
      </w:r>
      <w:r w:rsidRPr="00B1642E">
        <w:rPr>
          <w:rFonts w:asciiTheme="minorHAnsi" w:hAnsiTheme="minorHAnsi"/>
          <w:i/>
          <w:sz w:val="22"/>
          <w:szCs w:val="22"/>
        </w:rPr>
        <w:br/>
      </w:r>
      <w:r w:rsidRPr="00B1642E">
        <w:rPr>
          <w:rStyle w:val="Enfasicorsivo"/>
          <w:rFonts w:asciiTheme="minorHAnsi" w:hAnsiTheme="minorHAnsi"/>
          <w:i w:val="0"/>
          <w:sz w:val="22"/>
          <w:szCs w:val="22"/>
          <w:shd w:val="clear" w:color="auto" w:fill="FFFFFF"/>
        </w:rPr>
        <w:t>Madre di Dio, prendimi per mano!».</w:t>
      </w:r>
    </w:p>
    <w:p w:rsidR="00B1642E" w:rsidRPr="00B1642E" w:rsidRDefault="00B1642E" w:rsidP="00B1642E">
      <w:pPr>
        <w:pStyle w:val="NormaleWeb"/>
        <w:shd w:val="clear" w:color="auto" w:fill="FFFFFF"/>
        <w:rPr>
          <w:rFonts w:asciiTheme="minorHAnsi" w:hAnsiTheme="minorHAnsi" w:cs="Tahoma"/>
          <w:b/>
          <w:bCs/>
          <w:color w:val="000000"/>
          <w:sz w:val="22"/>
          <w:szCs w:val="22"/>
        </w:rPr>
      </w:pPr>
    </w:p>
    <w:p w:rsidR="00126F83" w:rsidRPr="00B1642E" w:rsidRDefault="00126F83" w:rsidP="00B1642E">
      <w:pPr>
        <w:pStyle w:val="NormaleWeb"/>
        <w:shd w:val="clear" w:color="auto" w:fill="FFFFFF"/>
        <w:rPr>
          <w:rFonts w:asciiTheme="minorHAnsi" w:hAnsiTheme="minorHAnsi" w:cs="Tahoma"/>
          <w:b/>
          <w:bCs/>
          <w:color w:val="000000"/>
          <w:sz w:val="22"/>
          <w:szCs w:val="22"/>
        </w:rPr>
      </w:pPr>
      <w:r w:rsidRPr="00B1642E">
        <w:rPr>
          <w:rFonts w:asciiTheme="minorHAnsi" w:hAnsiTheme="minorHAnsi" w:cs="Tahoma"/>
          <w:b/>
          <w:bCs/>
          <w:color w:val="000000"/>
          <w:sz w:val="22"/>
          <w:szCs w:val="22"/>
        </w:rPr>
        <w:t>Dalla Deus Caritas est. Benedetto XVI</w:t>
      </w:r>
    </w:p>
    <w:p w:rsidR="00126F83" w:rsidRPr="00126F83" w:rsidRDefault="00126F83" w:rsidP="00126F83">
      <w:pPr>
        <w:pStyle w:val="NormaleWeb"/>
        <w:shd w:val="clear" w:color="auto" w:fill="FFFFFF"/>
        <w:jc w:val="center"/>
        <w:rPr>
          <w:rFonts w:asciiTheme="minorHAnsi" w:hAnsiTheme="minorHAnsi" w:cs="Tahoma"/>
          <w:color w:val="000000"/>
          <w:szCs w:val="22"/>
        </w:rPr>
      </w:pPr>
      <w:r w:rsidRPr="00126F83">
        <w:rPr>
          <w:rFonts w:asciiTheme="minorHAnsi" w:hAnsiTheme="minorHAnsi" w:cs="Tahoma"/>
          <w:b/>
          <w:bCs/>
          <w:color w:val="000000"/>
          <w:szCs w:val="22"/>
        </w:rPr>
        <w:t>L</w:t>
      </w:r>
      <w:r w:rsidRPr="00126F83">
        <w:rPr>
          <w:rFonts w:asciiTheme="minorHAnsi" w:hAnsiTheme="minorHAnsi" w:cs="Tahoma"/>
          <w:b/>
          <w:bCs/>
          <w:color w:val="000000"/>
          <w:szCs w:val="22"/>
        </w:rPr>
        <w:t>'ESERCIZIO DELL'AMORE</w:t>
      </w:r>
      <w:r w:rsidRPr="00126F83">
        <w:rPr>
          <w:rFonts w:asciiTheme="minorHAnsi" w:hAnsiTheme="minorHAnsi" w:cs="Tahoma"/>
          <w:b/>
          <w:bCs/>
          <w:color w:val="000000"/>
          <w:szCs w:val="22"/>
        </w:rPr>
        <w:t xml:space="preserve"> </w:t>
      </w:r>
      <w:r w:rsidRPr="00126F83">
        <w:rPr>
          <w:rFonts w:asciiTheme="minorHAnsi" w:hAnsiTheme="minorHAnsi" w:cs="Tahoma"/>
          <w:b/>
          <w:bCs/>
          <w:color w:val="000000"/>
          <w:szCs w:val="22"/>
        </w:rPr>
        <w:t>DA PARTE DELLA CHIESA</w:t>
      </w:r>
      <w:r w:rsidRPr="00126F83">
        <w:rPr>
          <w:rFonts w:asciiTheme="minorHAnsi" w:hAnsiTheme="minorHAnsi" w:cs="Tahoma"/>
          <w:b/>
          <w:bCs/>
          <w:color w:val="000000"/>
          <w:szCs w:val="22"/>
        </w:rPr>
        <w:t xml:space="preserve"> </w:t>
      </w:r>
      <w:r w:rsidRPr="00126F83">
        <w:rPr>
          <w:rFonts w:asciiTheme="minorHAnsi" w:hAnsiTheme="minorHAnsi" w:cs="Tahoma"/>
          <w:b/>
          <w:bCs/>
          <w:color w:val="000000"/>
          <w:szCs w:val="22"/>
        </w:rPr>
        <w:t>QUALE « COMUNITÀ D'AMORE »</w:t>
      </w:r>
    </w:p>
    <w:p w:rsidR="00126F83" w:rsidRPr="00B1642E" w:rsidRDefault="00126F83" w:rsidP="00126F83">
      <w:pPr>
        <w:pStyle w:val="NormaleWeb"/>
        <w:shd w:val="clear" w:color="auto" w:fill="FFFFFF"/>
        <w:rPr>
          <w:rFonts w:asciiTheme="minorHAnsi" w:hAnsiTheme="minorHAnsi" w:cs="Tahoma"/>
          <w:color w:val="000000"/>
          <w:sz w:val="22"/>
          <w:szCs w:val="22"/>
        </w:rPr>
      </w:pPr>
      <w:r w:rsidRPr="00B1642E">
        <w:rPr>
          <w:rFonts w:asciiTheme="minorHAnsi" w:hAnsiTheme="minorHAnsi" w:cs="Tahoma"/>
          <w:i/>
          <w:iCs/>
          <w:color w:val="000000"/>
          <w:sz w:val="22"/>
          <w:szCs w:val="22"/>
        </w:rPr>
        <w:t>La carità della Chiesa come manifestazione dell'amore trinitario</w:t>
      </w:r>
    </w:p>
    <w:p w:rsidR="00126F83" w:rsidRPr="00B1642E" w:rsidRDefault="00126F83" w:rsidP="00126F83">
      <w:pPr>
        <w:pStyle w:val="NormaleWeb"/>
        <w:shd w:val="clear" w:color="auto" w:fill="FFFFFF"/>
        <w:rPr>
          <w:rFonts w:asciiTheme="minorHAnsi" w:hAnsiTheme="minorHAnsi" w:cs="Tahoma"/>
          <w:color w:val="000000"/>
          <w:sz w:val="22"/>
          <w:szCs w:val="22"/>
          <w:u w:val="single"/>
        </w:rPr>
      </w:pPr>
      <w:bookmarkStart w:id="2" w:name="19."/>
      <w:r w:rsidRPr="00B1642E">
        <w:rPr>
          <w:rFonts w:asciiTheme="minorHAnsi" w:hAnsiTheme="minorHAnsi" w:cs="Tahoma"/>
          <w:color w:val="000000"/>
          <w:sz w:val="22"/>
          <w:szCs w:val="22"/>
        </w:rPr>
        <w:t>19.</w:t>
      </w:r>
      <w:bookmarkEnd w:id="2"/>
      <w:r w:rsidRPr="00B1642E">
        <w:rPr>
          <w:rFonts w:asciiTheme="minorHAnsi" w:hAnsiTheme="minorHAnsi" w:cs="Tahoma"/>
          <w:color w:val="000000"/>
          <w:sz w:val="22"/>
          <w:szCs w:val="22"/>
        </w:rPr>
        <w:t xml:space="preserve"> « </w:t>
      </w:r>
      <w:r w:rsidRPr="00B1642E">
        <w:rPr>
          <w:rFonts w:asciiTheme="minorHAnsi" w:hAnsiTheme="minorHAnsi" w:cs="Tahoma"/>
          <w:b/>
          <w:color w:val="000000"/>
          <w:sz w:val="22"/>
          <w:szCs w:val="22"/>
          <w:u w:val="single"/>
        </w:rPr>
        <w:t xml:space="preserve">Se vedi la carità, vedi la Trinità </w:t>
      </w:r>
      <w:r w:rsidRPr="00B1642E">
        <w:rPr>
          <w:rFonts w:asciiTheme="minorHAnsi" w:hAnsiTheme="minorHAnsi" w:cs="Tahoma"/>
          <w:color w:val="000000"/>
          <w:sz w:val="22"/>
          <w:szCs w:val="22"/>
        </w:rPr>
        <w:t>» scriveva sant'Agostino </w:t>
      </w:r>
      <w:bookmarkStart w:id="3" w:name="_ftnref11"/>
      <w:r w:rsidRPr="00B1642E">
        <w:rPr>
          <w:rFonts w:asciiTheme="minorHAnsi" w:hAnsiTheme="minorHAnsi" w:cs="Tahoma"/>
          <w:color w:val="000000"/>
          <w:sz w:val="22"/>
          <w:szCs w:val="22"/>
        </w:rPr>
        <w:fldChar w:fldCharType="begin"/>
      </w:r>
      <w:r w:rsidRPr="00B1642E">
        <w:rPr>
          <w:rFonts w:asciiTheme="minorHAnsi" w:hAnsiTheme="minorHAnsi" w:cs="Tahoma"/>
          <w:color w:val="000000"/>
          <w:sz w:val="22"/>
          <w:szCs w:val="22"/>
        </w:rPr>
        <w:instrText xml:space="preserve"> HYPERLINK "http://w2.vatican.va/content/benedict-xvi/it/encyclicals/documents/hf_ben-xvi_enc_20051225_deus-caritas-est.html" \l "_ftn11" \o "" </w:instrText>
      </w:r>
      <w:r w:rsidRPr="00B1642E">
        <w:rPr>
          <w:rFonts w:asciiTheme="minorHAnsi" w:hAnsiTheme="minorHAnsi" w:cs="Tahoma"/>
          <w:color w:val="000000"/>
          <w:sz w:val="22"/>
          <w:szCs w:val="22"/>
        </w:rPr>
        <w:fldChar w:fldCharType="separate"/>
      </w:r>
      <w:r w:rsidRPr="00B1642E">
        <w:rPr>
          <w:rStyle w:val="Collegamentoipertestuale"/>
          <w:rFonts w:asciiTheme="minorHAnsi" w:hAnsiTheme="minorHAnsi" w:cs="Tahoma"/>
          <w:color w:val="000000"/>
          <w:sz w:val="22"/>
          <w:szCs w:val="22"/>
        </w:rPr>
        <w:t>[11]</w:t>
      </w:r>
      <w:r w:rsidRPr="00B1642E">
        <w:rPr>
          <w:rFonts w:asciiTheme="minorHAnsi" w:hAnsiTheme="minorHAnsi" w:cs="Tahoma"/>
          <w:color w:val="000000"/>
          <w:sz w:val="22"/>
          <w:szCs w:val="22"/>
        </w:rPr>
        <w:fldChar w:fldCharType="end"/>
      </w:r>
      <w:bookmarkEnd w:id="3"/>
      <w:r w:rsidRPr="00B1642E">
        <w:rPr>
          <w:rFonts w:asciiTheme="minorHAnsi" w:hAnsiTheme="minorHAnsi" w:cs="Tahoma"/>
          <w:color w:val="000000"/>
          <w:sz w:val="22"/>
          <w:szCs w:val="22"/>
        </w:rPr>
        <w:t xml:space="preserve">. Nelle riflessioni che precedono, abbiamo potuto </w:t>
      </w:r>
      <w:r w:rsidRPr="00B1642E">
        <w:rPr>
          <w:rFonts w:asciiTheme="minorHAnsi" w:hAnsiTheme="minorHAnsi" w:cs="Tahoma"/>
          <w:b/>
          <w:color w:val="000000"/>
          <w:sz w:val="22"/>
          <w:szCs w:val="22"/>
        </w:rPr>
        <w:t>fissare il nostro sguardo sul Trafitto</w:t>
      </w:r>
      <w:r w:rsidRPr="00B1642E">
        <w:rPr>
          <w:rFonts w:asciiTheme="minorHAnsi" w:hAnsiTheme="minorHAnsi" w:cs="Tahoma"/>
          <w:color w:val="000000"/>
          <w:sz w:val="22"/>
          <w:szCs w:val="22"/>
        </w:rPr>
        <w:t xml:space="preserve"> (cfr</w:t>
      </w:r>
      <w:r w:rsidRPr="00B1642E">
        <w:rPr>
          <w:rFonts w:asciiTheme="minorHAnsi" w:hAnsiTheme="minorHAnsi" w:cs="Tahoma"/>
          <w:i/>
          <w:iCs/>
          <w:color w:val="000000"/>
          <w:sz w:val="22"/>
          <w:szCs w:val="22"/>
        </w:rPr>
        <w:t> </w:t>
      </w:r>
      <w:hyperlink r:id="rId20" w:history="1">
        <w:r w:rsidRPr="00B1642E">
          <w:rPr>
            <w:rStyle w:val="Collegamentoipertestuale"/>
            <w:rFonts w:asciiTheme="minorHAnsi" w:hAnsiTheme="minorHAnsi" w:cs="Tahoma"/>
            <w:i/>
            <w:iCs/>
            <w:color w:val="000000"/>
            <w:sz w:val="22"/>
            <w:szCs w:val="22"/>
          </w:rPr>
          <w:t>Gv </w:t>
        </w:r>
      </w:hyperlink>
      <w:hyperlink r:id="rId21" w:history="1">
        <w:r w:rsidRPr="00B1642E">
          <w:rPr>
            <w:rStyle w:val="Collegamentoipertestuale"/>
            <w:rFonts w:asciiTheme="minorHAnsi" w:hAnsiTheme="minorHAnsi" w:cs="Tahoma"/>
            <w:color w:val="000000"/>
            <w:sz w:val="22"/>
            <w:szCs w:val="22"/>
          </w:rPr>
          <w:t>19, 37</w:t>
        </w:r>
      </w:hyperlink>
      <w:r w:rsidRPr="00B1642E">
        <w:rPr>
          <w:rFonts w:asciiTheme="minorHAnsi" w:hAnsiTheme="minorHAnsi" w:cs="Tahoma"/>
          <w:color w:val="000000"/>
          <w:sz w:val="22"/>
          <w:szCs w:val="22"/>
        </w:rPr>
        <w:t>;</w:t>
      </w:r>
      <w:r w:rsidRPr="00B1642E">
        <w:rPr>
          <w:rFonts w:asciiTheme="minorHAnsi" w:hAnsiTheme="minorHAnsi" w:cs="Tahoma"/>
          <w:i/>
          <w:iCs/>
          <w:color w:val="000000"/>
          <w:sz w:val="22"/>
          <w:szCs w:val="22"/>
        </w:rPr>
        <w:t> </w:t>
      </w:r>
      <w:hyperlink r:id="rId22" w:history="1">
        <w:r w:rsidRPr="00B1642E">
          <w:rPr>
            <w:rStyle w:val="Collegamentoipertestuale"/>
            <w:rFonts w:asciiTheme="minorHAnsi" w:hAnsiTheme="minorHAnsi" w:cs="Tahoma"/>
            <w:i/>
            <w:iCs/>
            <w:color w:val="000000"/>
            <w:sz w:val="22"/>
            <w:szCs w:val="22"/>
          </w:rPr>
          <w:t>Zc </w:t>
        </w:r>
      </w:hyperlink>
      <w:hyperlink r:id="rId23" w:history="1">
        <w:r w:rsidRPr="00B1642E">
          <w:rPr>
            <w:rStyle w:val="Collegamentoipertestuale"/>
            <w:rFonts w:asciiTheme="minorHAnsi" w:hAnsiTheme="minorHAnsi" w:cs="Tahoma"/>
            <w:color w:val="000000"/>
            <w:sz w:val="22"/>
            <w:szCs w:val="22"/>
          </w:rPr>
          <w:t>12, 10</w:t>
        </w:r>
      </w:hyperlink>
      <w:r w:rsidRPr="00B1642E">
        <w:rPr>
          <w:rFonts w:asciiTheme="minorHAnsi" w:hAnsiTheme="minorHAnsi" w:cs="Tahoma"/>
          <w:color w:val="000000"/>
          <w:sz w:val="22"/>
          <w:szCs w:val="22"/>
        </w:rPr>
        <w:t>), riconoscendo il disegno del Padre che, mosso dall'amore (cfr</w:t>
      </w:r>
      <w:r w:rsidRPr="00B1642E">
        <w:rPr>
          <w:rFonts w:asciiTheme="minorHAnsi" w:hAnsiTheme="minorHAnsi" w:cs="Tahoma"/>
          <w:i/>
          <w:iCs/>
          <w:color w:val="000000"/>
          <w:sz w:val="22"/>
          <w:szCs w:val="22"/>
        </w:rPr>
        <w:t> </w:t>
      </w:r>
      <w:hyperlink r:id="rId24" w:history="1">
        <w:r w:rsidRPr="00B1642E">
          <w:rPr>
            <w:rStyle w:val="Collegamentoipertestuale"/>
            <w:rFonts w:asciiTheme="minorHAnsi" w:hAnsiTheme="minorHAnsi" w:cs="Tahoma"/>
            <w:i/>
            <w:iCs/>
            <w:color w:val="000000"/>
            <w:sz w:val="22"/>
            <w:szCs w:val="22"/>
          </w:rPr>
          <w:t>Gv</w:t>
        </w:r>
      </w:hyperlink>
      <w:hyperlink r:id="rId25" w:history="1">
        <w:r w:rsidRPr="00B1642E">
          <w:rPr>
            <w:rStyle w:val="Collegamentoipertestuale"/>
            <w:rFonts w:asciiTheme="minorHAnsi" w:hAnsiTheme="minorHAnsi" w:cs="Tahoma"/>
            <w:color w:val="000000"/>
            <w:sz w:val="22"/>
            <w:szCs w:val="22"/>
          </w:rPr>
          <w:t> 3, 16</w:t>
        </w:r>
      </w:hyperlink>
      <w:r w:rsidRPr="00B1642E">
        <w:rPr>
          <w:rFonts w:asciiTheme="minorHAnsi" w:hAnsiTheme="minorHAnsi" w:cs="Tahoma"/>
          <w:color w:val="000000"/>
          <w:sz w:val="22"/>
          <w:szCs w:val="22"/>
        </w:rPr>
        <w:t xml:space="preserve">), ha inviato il Figlio unigenito nel mondo per redimere l'uomo. Morendo sulla croce, Gesù — come riferisce l'evangelista — </w:t>
      </w:r>
      <w:r w:rsidRPr="00B1642E">
        <w:rPr>
          <w:rFonts w:asciiTheme="minorHAnsi" w:hAnsiTheme="minorHAnsi" w:cs="Tahoma"/>
          <w:b/>
          <w:color w:val="000000"/>
          <w:sz w:val="22"/>
          <w:szCs w:val="22"/>
        </w:rPr>
        <w:t>« emise lo spirito »</w:t>
      </w:r>
      <w:r w:rsidRPr="00B1642E">
        <w:rPr>
          <w:rFonts w:asciiTheme="minorHAnsi" w:hAnsiTheme="minorHAnsi" w:cs="Tahoma"/>
          <w:color w:val="000000"/>
          <w:sz w:val="22"/>
          <w:szCs w:val="22"/>
        </w:rPr>
        <w:t xml:space="preserve"> (cfr </w:t>
      </w:r>
      <w:hyperlink r:id="rId26" w:history="1">
        <w:r w:rsidRPr="00B1642E">
          <w:rPr>
            <w:rStyle w:val="Collegamentoipertestuale"/>
            <w:rFonts w:asciiTheme="minorHAnsi" w:hAnsiTheme="minorHAnsi" w:cs="Tahoma"/>
            <w:i/>
            <w:iCs/>
            <w:color w:val="000000"/>
            <w:sz w:val="22"/>
            <w:szCs w:val="22"/>
          </w:rPr>
          <w:t>Gv</w:t>
        </w:r>
        <w:r w:rsidRPr="00B1642E">
          <w:rPr>
            <w:rStyle w:val="Collegamentoipertestuale"/>
            <w:rFonts w:asciiTheme="minorHAnsi" w:hAnsiTheme="minorHAnsi" w:cs="Tahoma"/>
            <w:color w:val="000000"/>
            <w:sz w:val="22"/>
            <w:szCs w:val="22"/>
          </w:rPr>
          <w:t> 19, 30</w:t>
        </w:r>
      </w:hyperlink>
      <w:r w:rsidRPr="00B1642E">
        <w:rPr>
          <w:rFonts w:asciiTheme="minorHAnsi" w:hAnsiTheme="minorHAnsi" w:cs="Tahoma"/>
          <w:color w:val="000000"/>
          <w:sz w:val="22"/>
          <w:szCs w:val="22"/>
        </w:rPr>
        <w:t>), preludio di quel dono dello Spirito Santo che Egli avrebbe realizzato dopo la risurrezione (cfr</w:t>
      </w:r>
      <w:r w:rsidRPr="00B1642E">
        <w:rPr>
          <w:rFonts w:asciiTheme="minorHAnsi" w:hAnsiTheme="minorHAnsi" w:cs="Tahoma"/>
          <w:i/>
          <w:iCs/>
          <w:color w:val="000000"/>
          <w:sz w:val="22"/>
          <w:szCs w:val="22"/>
        </w:rPr>
        <w:t> </w:t>
      </w:r>
      <w:hyperlink r:id="rId27" w:history="1">
        <w:r w:rsidRPr="00B1642E">
          <w:rPr>
            <w:rStyle w:val="Collegamentoipertestuale"/>
            <w:rFonts w:asciiTheme="minorHAnsi" w:hAnsiTheme="minorHAnsi" w:cs="Tahoma"/>
            <w:i/>
            <w:iCs/>
            <w:color w:val="000000"/>
            <w:sz w:val="22"/>
            <w:szCs w:val="22"/>
          </w:rPr>
          <w:t>Gv</w:t>
        </w:r>
      </w:hyperlink>
      <w:hyperlink r:id="rId28" w:history="1">
        <w:r w:rsidRPr="00B1642E">
          <w:rPr>
            <w:rStyle w:val="Collegamentoipertestuale"/>
            <w:rFonts w:asciiTheme="minorHAnsi" w:hAnsiTheme="minorHAnsi" w:cs="Tahoma"/>
            <w:color w:val="000000"/>
            <w:sz w:val="22"/>
            <w:szCs w:val="22"/>
          </w:rPr>
          <w:t> 20, 22</w:t>
        </w:r>
      </w:hyperlink>
      <w:r w:rsidRPr="00B1642E">
        <w:rPr>
          <w:rFonts w:asciiTheme="minorHAnsi" w:hAnsiTheme="minorHAnsi" w:cs="Tahoma"/>
          <w:color w:val="000000"/>
          <w:sz w:val="22"/>
          <w:szCs w:val="22"/>
        </w:rPr>
        <w:t xml:space="preserve">). Si sarebbe attuata così la promessa dei </w:t>
      </w:r>
      <w:r w:rsidRPr="00B1642E">
        <w:rPr>
          <w:rFonts w:asciiTheme="minorHAnsi" w:hAnsiTheme="minorHAnsi" w:cs="Tahoma"/>
          <w:b/>
          <w:color w:val="000000"/>
          <w:sz w:val="22"/>
          <w:szCs w:val="22"/>
        </w:rPr>
        <w:t xml:space="preserve">« fiumi di acqua viva » che, grazie all'effusione dello Spirito, sarebbero sgorgati dal cuore dei credenti </w:t>
      </w:r>
      <w:r w:rsidRPr="00B1642E">
        <w:rPr>
          <w:rFonts w:asciiTheme="minorHAnsi" w:hAnsiTheme="minorHAnsi" w:cs="Tahoma"/>
          <w:color w:val="000000"/>
          <w:sz w:val="22"/>
          <w:szCs w:val="22"/>
        </w:rPr>
        <w:t>(cfr </w:t>
      </w:r>
      <w:hyperlink r:id="rId29" w:history="1">
        <w:r w:rsidRPr="00B1642E">
          <w:rPr>
            <w:rStyle w:val="Collegamentoipertestuale"/>
            <w:rFonts w:asciiTheme="minorHAnsi" w:hAnsiTheme="minorHAnsi" w:cs="Tahoma"/>
            <w:i/>
            <w:iCs/>
            <w:color w:val="000000"/>
            <w:sz w:val="22"/>
            <w:szCs w:val="22"/>
          </w:rPr>
          <w:t>Gv</w:t>
        </w:r>
        <w:r w:rsidRPr="00B1642E">
          <w:rPr>
            <w:rStyle w:val="Collegamentoipertestuale"/>
            <w:rFonts w:asciiTheme="minorHAnsi" w:hAnsiTheme="minorHAnsi" w:cs="Tahoma"/>
            <w:color w:val="000000"/>
            <w:sz w:val="22"/>
            <w:szCs w:val="22"/>
          </w:rPr>
          <w:t> 7, 38-39</w:t>
        </w:r>
      </w:hyperlink>
      <w:r w:rsidRPr="00B1642E">
        <w:rPr>
          <w:rFonts w:asciiTheme="minorHAnsi" w:hAnsiTheme="minorHAnsi" w:cs="Tahoma"/>
          <w:color w:val="000000"/>
          <w:sz w:val="22"/>
          <w:szCs w:val="22"/>
        </w:rPr>
        <w:t xml:space="preserve">). Lo </w:t>
      </w:r>
      <w:r w:rsidRPr="00B1642E">
        <w:rPr>
          <w:rFonts w:asciiTheme="minorHAnsi" w:hAnsiTheme="minorHAnsi" w:cs="Tahoma"/>
          <w:color w:val="000000"/>
          <w:sz w:val="22"/>
          <w:szCs w:val="22"/>
          <w:u w:val="single"/>
        </w:rPr>
        <w:t>Spirito, infatti, è quella potenza interiore che armonizza il loro cuore col cuore di Cristo e li muove ad amare i fratelli come li ha amati Lui, quando si è curvato a lavare i piedi dei discepoli (cfr </w:t>
      </w:r>
      <w:hyperlink r:id="rId30" w:history="1">
        <w:r w:rsidRPr="00B1642E">
          <w:rPr>
            <w:rStyle w:val="Collegamentoipertestuale"/>
            <w:rFonts w:asciiTheme="minorHAnsi" w:hAnsiTheme="minorHAnsi" w:cs="Tahoma"/>
            <w:i/>
            <w:iCs/>
            <w:color w:val="000000"/>
            <w:sz w:val="22"/>
            <w:szCs w:val="22"/>
          </w:rPr>
          <w:t>Gv</w:t>
        </w:r>
        <w:r w:rsidRPr="00B1642E">
          <w:rPr>
            <w:rStyle w:val="Collegamentoipertestuale"/>
            <w:rFonts w:asciiTheme="minorHAnsi" w:hAnsiTheme="minorHAnsi" w:cs="Tahoma"/>
            <w:color w:val="000000"/>
            <w:sz w:val="22"/>
            <w:szCs w:val="22"/>
          </w:rPr>
          <w:t> 13, 1-13</w:t>
        </w:r>
      </w:hyperlink>
      <w:r w:rsidRPr="00B1642E">
        <w:rPr>
          <w:rFonts w:asciiTheme="minorHAnsi" w:hAnsiTheme="minorHAnsi" w:cs="Tahoma"/>
          <w:color w:val="000000"/>
          <w:sz w:val="22"/>
          <w:szCs w:val="22"/>
          <w:u w:val="single"/>
        </w:rPr>
        <w:t>) e soprattutto quando ha donato la sua vita per tutti (cfr </w:t>
      </w:r>
      <w:hyperlink r:id="rId31" w:history="1">
        <w:r w:rsidRPr="00B1642E">
          <w:rPr>
            <w:rStyle w:val="Collegamentoipertestuale"/>
            <w:rFonts w:asciiTheme="minorHAnsi" w:hAnsiTheme="minorHAnsi" w:cs="Tahoma"/>
            <w:i/>
            <w:iCs/>
            <w:color w:val="000000"/>
            <w:sz w:val="22"/>
            <w:szCs w:val="22"/>
          </w:rPr>
          <w:t>Gv</w:t>
        </w:r>
        <w:r w:rsidRPr="00B1642E">
          <w:rPr>
            <w:rStyle w:val="Collegamentoipertestuale"/>
            <w:rFonts w:asciiTheme="minorHAnsi" w:hAnsiTheme="minorHAnsi" w:cs="Tahoma"/>
            <w:color w:val="000000"/>
            <w:sz w:val="22"/>
            <w:szCs w:val="22"/>
          </w:rPr>
          <w:t> 13, 1</w:t>
        </w:r>
      </w:hyperlink>
      <w:r w:rsidRPr="00B1642E">
        <w:rPr>
          <w:rFonts w:asciiTheme="minorHAnsi" w:hAnsiTheme="minorHAnsi" w:cs="Tahoma"/>
          <w:color w:val="000000"/>
          <w:sz w:val="22"/>
          <w:szCs w:val="22"/>
          <w:u w:val="single"/>
        </w:rPr>
        <w:t>; </w:t>
      </w:r>
      <w:hyperlink r:id="rId32" w:history="1">
        <w:r w:rsidRPr="00B1642E">
          <w:rPr>
            <w:rStyle w:val="Collegamentoipertestuale"/>
            <w:rFonts w:asciiTheme="minorHAnsi" w:hAnsiTheme="minorHAnsi" w:cs="Tahoma"/>
            <w:color w:val="000000"/>
            <w:sz w:val="22"/>
            <w:szCs w:val="22"/>
          </w:rPr>
          <w:t>15, 13</w:t>
        </w:r>
      </w:hyperlink>
      <w:r w:rsidRPr="00B1642E">
        <w:rPr>
          <w:rFonts w:asciiTheme="minorHAnsi" w:hAnsiTheme="minorHAnsi" w:cs="Tahoma"/>
          <w:color w:val="000000"/>
          <w:sz w:val="22"/>
          <w:szCs w:val="22"/>
          <w:u w:val="single"/>
        </w:rPr>
        <w:t>).</w:t>
      </w:r>
    </w:p>
    <w:p w:rsidR="00126F83" w:rsidRPr="00B1642E" w:rsidRDefault="00126F83" w:rsidP="00126F83">
      <w:pPr>
        <w:pStyle w:val="NormaleWeb"/>
        <w:shd w:val="clear" w:color="auto" w:fill="FFFFFF"/>
        <w:spacing w:before="0" w:beforeAutospacing="0" w:after="0" w:afterAutospacing="0"/>
        <w:rPr>
          <w:rFonts w:asciiTheme="minorHAnsi" w:hAnsiTheme="minorHAnsi" w:cs="Tahoma"/>
          <w:color w:val="000000"/>
          <w:sz w:val="22"/>
          <w:szCs w:val="22"/>
        </w:rPr>
      </w:pPr>
      <w:r w:rsidRPr="00B1642E">
        <w:rPr>
          <w:rFonts w:asciiTheme="minorHAnsi" w:hAnsiTheme="minorHAnsi" w:cs="Tahoma"/>
          <w:color w:val="000000"/>
          <w:sz w:val="22"/>
          <w:szCs w:val="22"/>
        </w:rPr>
        <w:t>Lo Spirito è anche forza che trasforma il cuore della Comunità ecclesiale, affinché sia nel mondo testimone dell'amore del Padre, che vuole fare dell'umanità, nel suo Figlio, un'unica famiglia. Tutta l'attività della Chiesa è espressione di un amore che cerca il bene integrale dell'uomo: cerca la sua evangelizzazione mediante la Parola e i Sacramenti, impresa tante volte eroica nelle sue realizzazioni storiche; e cerca la sua promozione nei vari ambiti della vita e dell'attività umana. Amore è pertanto il servizio che la Chiesa svolge per venire costantemente incontro alle sofferenze e ai bisogni, anche materiali, degli uomini. È su questo aspetto, su questo</w:t>
      </w:r>
      <w:r w:rsidRPr="00B1642E">
        <w:rPr>
          <w:rFonts w:asciiTheme="minorHAnsi" w:hAnsiTheme="minorHAnsi" w:cs="Tahoma"/>
          <w:i/>
          <w:iCs/>
          <w:color w:val="000000"/>
          <w:sz w:val="22"/>
          <w:szCs w:val="22"/>
        </w:rPr>
        <w:t> servizio della carità</w:t>
      </w:r>
      <w:r w:rsidRPr="00B1642E">
        <w:rPr>
          <w:rFonts w:asciiTheme="minorHAnsi" w:hAnsiTheme="minorHAnsi" w:cs="Tahoma"/>
          <w:color w:val="000000"/>
          <w:sz w:val="22"/>
          <w:szCs w:val="22"/>
        </w:rPr>
        <w:t>, che desidero soffermarmi in questa seconda parte dell'Enciclica.</w:t>
      </w:r>
    </w:p>
    <w:p w:rsidR="00126F83" w:rsidRPr="00B1642E" w:rsidRDefault="00126F83" w:rsidP="00126F83">
      <w:pPr>
        <w:pStyle w:val="NormaleWeb"/>
        <w:shd w:val="clear" w:color="auto" w:fill="FFFFFF"/>
        <w:spacing w:before="0" w:beforeAutospacing="0" w:after="0" w:afterAutospacing="0"/>
        <w:rPr>
          <w:rFonts w:asciiTheme="minorHAnsi" w:hAnsiTheme="minorHAnsi" w:cs="Tahoma"/>
          <w:b/>
          <w:color w:val="000000"/>
          <w:sz w:val="22"/>
          <w:szCs w:val="22"/>
        </w:rPr>
      </w:pPr>
      <w:r w:rsidRPr="00B1642E">
        <w:rPr>
          <w:rFonts w:asciiTheme="minorHAnsi" w:hAnsiTheme="minorHAnsi" w:cs="Tahoma"/>
          <w:b/>
          <w:i/>
          <w:iCs/>
          <w:color w:val="000000"/>
          <w:sz w:val="22"/>
          <w:szCs w:val="22"/>
        </w:rPr>
        <w:t>La carità come compito della Chiesa</w:t>
      </w:r>
    </w:p>
    <w:p w:rsidR="00126F83" w:rsidRPr="00B1642E" w:rsidRDefault="00126F83" w:rsidP="00126F83">
      <w:pPr>
        <w:pStyle w:val="NormaleWeb"/>
        <w:shd w:val="clear" w:color="auto" w:fill="FFFFFF"/>
        <w:spacing w:before="0" w:beforeAutospacing="0" w:after="0" w:afterAutospacing="0"/>
        <w:rPr>
          <w:rFonts w:asciiTheme="minorHAnsi" w:hAnsiTheme="minorHAnsi" w:cs="Tahoma"/>
          <w:color w:val="000000"/>
          <w:sz w:val="22"/>
          <w:szCs w:val="22"/>
        </w:rPr>
      </w:pPr>
      <w:bookmarkStart w:id="4" w:name="20."/>
      <w:r w:rsidRPr="00B1642E">
        <w:rPr>
          <w:rFonts w:asciiTheme="minorHAnsi" w:hAnsiTheme="minorHAnsi" w:cs="Tahoma"/>
          <w:color w:val="000000"/>
          <w:sz w:val="22"/>
          <w:szCs w:val="22"/>
        </w:rPr>
        <w:t>20.</w:t>
      </w:r>
      <w:bookmarkEnd w:id="4"/>
      <w:r w:rsidRPr="00B1642E">
        <w:rPr>
          <w:rFonts w:asciiTheme="minorHAnsi" w:hAnsiTheme="minorHAnsi" w:cs="Tahoma"/>
          <w:color w:val="000000"/>
          <w:sz w:val="22"/>
          <w:szCs w:val="22"/>
        </w:rPr>
        <w:t> </w:t>
      </w:r>
      <w:r w:rsidRPr="00B1642E">
        <w:rPr>
          <w:rFonts w:asciiTheme="minorHAnsi" w:hAnsiTheme="minorHAnsi" w:cs="Tahoma"/>
          <w:color w:val="000000"/>
          <w:sz w:val="22"/>
          <w:szCs w:val="22"/>
          <w:u w:val="single"/>
        </w:rPr>
        <w:t>L'amore del prossimo radicato nell'amore di Dio è anzitutto un compito per ogni singolo fedele, ma è anche un compito per l'intera comunità ecclesiale, e questo a tutti i suoi livelli: dalla comunità locale alla Chiesa particolare fino alla Chiesa universale nella sua globalità</w:t>
      </w:r>
      <w:r w:rsidRPr="00B1642E">
        <w:rPr>
          <w:rFonts w:asciiTheme="minorHAnsi" w:hAnsiTheme="minorHAnsi" w:cs="Tahoma"/>
          <w:color w:val="000000"/>
          <w:sz w:val="22"/>
          <w:szCs w:val="22"/>
        </w:rPr>
        <w:t xml:space="preserve">. </w:t>
      </w:r>
      <w:r w:rsidRPr="00B1642E">
        <w:rPr>
          <w:rFonts w:asciiTheme="minorHAnsi" w:hAnsiTheme="minorHAnsi" w:cs="Tahoma"/>
          <w:b/>
          <w:color w:val="000000"/>
          <w:sz w:val="22"/>
          <w:szCs w:val="22"/>
        </w:rPr>
        <w:t>Anche la Chiesa in quanto comunità deve praticare l'amore</w:t>
      </w:r>
      <w:r w:rsidRPr="00B1642E">
        <w:rPr>
          <w:rFonts w:asciiTheme="minorHAnsi" w:hAnsiTheme="minorHAnsi" w:cs="Tahoma"/>
          <w:color w:val="000000"/>
          <w:sz w:val="22"/>
          <w:szCs w:val="22"/>
        </w:rPr>
        <w:t>. Conseguenza di ciò è che l'amore ha bisogno anche di organizzazione quale presupposto per un servizio comunitario ordinato. La coscienza di tale compito ha avuto rilevanza costitutiva nella Chiesa fin dai suoi inizi: « Tutti coloro che erano diventati credenti stavano insieme e tenevano ogni cosa in comune; chi aveva proprietà e sostanze le vendeva e ne faceva parte a tutti, secondo il bisogno di ciascuno » (</w:t>
      </w:r>
      <w:hyperlink r:id="rId33" w:history="1">
        <w:r w:rsidRPr="00B1642E">
          <w:rPr>
            <w:rStyle w:val="Collegamentoipertestuale"/>
            <w:rFonts w:asciiTheme="minorHAnsi" w:hAnsiTheme="minorHAnsi" w:cs="Tahoma"/>
            <w:i/>
            <w:iCs/>
            <w:color w:val="000000"/>
            <w:sz w:val="22"/>
            <w:szCs w:val="22"/>
          </w:rPr>
          <w:t>At</w:t>
        </w:r>
        <w:r w:rsidRPr="00B1642E">
          <w:rPr>
            <w:rStyle w:val="Collegamentoipertestuale"/>
            <w:rFonts w:asciiTheme="minorHAnsi" w:hAnsiTheme="minorHAnsi" w:cs="Tahoma"/>
            <w:color w:val="000000"/>
            <w:sz w:val="22"/>
            <w:szCs w:val="22"/>
          </w:rPr>
          <w:t> 2, 44-45</w:t>
        </w:r>
      </w:hyperlink>
      <w:r w:rsidRPr="00B1642E">
        <w:rPr>
          <w:rFonts w:asciiTheme="minorHAnsi" w:hAnsiTheme="minorHAnsi" w:cs="Tahoma"/>
          <w:color w:val="000000"/>
          <w:sz w:val="22"/>
          <w:szCs w:val="22"/>
        </w:rPr>
        <w:t xml:space="preserve">). Luca ci racconta questo in connessione con una sorta di definizione della Chiesa, tra i cui elementi costitutivi egli annovera </w:t>
      </w:r>
      <w:r w:rsidRPr="00B1642E">
        <w:rPr>
          <w:rFonts w:asciiTheme="minorHAnsi" w:hAnsiTheme="minorHAnsi" w:cs="Tahoma"/>
          <w:b/>
          <w:color w:val="000000"/>
          <w:sz w:val="22"/>
          <w:szCs w:val="22"/>
        </w:rPr>
        <w:t>l'adesione all'« insegnamento degli Apostoli », alla « comunione » (</w:t>
      </w:r>
      <w:r w:rsidRPr="00B1642E">
        <w:rPr>
          <w:rFonts w:asciiTheme="minorHAnsi" w:hAnsiTheme="minorHAnsi" w:cs="Tahoma"/>
          <w:b/>
          <w:i/>
          <w:iCs/>
          <w:color w:val="000000"/>
          <w:sz w:val="22"/>
          <w:szCs w:val="22"/>
        </w:rPr>
        <w:t>koinonia</w:t>
      </w:r>
      <w:r w:rsidRPr="00B1642E">
        <w:rPr>
          <w:rFonts w:asciiTheme="minorHAnsi" w:hAnsiTheme="minorHAnsi" w:cs="Tahoma"/>
          <w:b/>
          <w:color w:val="000000"/>
          <w:sz w:val="22"/>
          <w:szCs w:val="22"/>
        </w:rPr>
        <w:t>), alla « frazione del pane » e alla « preghiera »</w:t>
      </w:r>
      <w:r w:rsidRPr="00B1642E">
        <w:rPr>
          <w:rFonts w:asciiTheme="minorHAnsi" w:hAnsiTheme="minorHAnsi" w:cs="Tahoma"/>
          <w:color w:val="000000"/>
          <w:sz w:val="22"/>
          <w:szCs w:val="22"/>
        </w:rPr>
        <w:t xml:space="preserve"> (cfr </w:t>
      </w:r>
      <w:hyperlink r:id="rId34" w:history="1">
        <w:r w:rsidRPr="00B1642E">
          <w:rPr>
            <w:rStyle w:val="Collegamentoipertestuale"/>
            <w:rFonts w:asciiTheme="minorHAnsi" w:hAnsiTheme="minorHAnsi" w:cs="Tahoma"/>
            <w:i/>
            <w:iCs/>
            <w:color w:val="000000"/>
            <w:sz w:val="22"/>
            <w:szCs w:val="22"/>
          </w:rPr>
          <w:t>At </w:t>
        </w:r>
        <w:r w:rsidRPr="00B1642E">
          <w:rPr>
            <w:rStyle w:val="Collegamentoipertestuale"/>
            <w:rFonts w:asciiTheme="minorHAnsi" w:hAnsiTheme="minorHAnsi" w:cs="Tahoma"/>
            <w:color w:val="000000"/>
            <w:sz w:val="22"/>
            <w:szCs w:val="22"/>
          </w:rPr>
          <w:t>2, 42</w:t>
        </w:r>
      </w:hyperlink>
      <w:r w:rsidRPr="00B1642E">
        <w:rPr>
          <w:rFonts w:asciiTheme="minorHAnsi" w:hAnsiTheme="minorHAnsi" w:cs="Tahoma"/>
          <w:color w:val="000000"/>
          <w:sz w:val="22"/>
          <w:szCs w:val="22"/>
        </w:rPr>
        <w:t xml:space="preserve">). </w:t>
      </w:r>
    </w:p>
    <w:p w:rsidR="00126F83" w:rsidRPr="00B1642E" w:rsidRDefault="00126F83" w:rsidP="008545C4">
      <w:pPr>
        <w:pStyle w:val="NormalWeb"/>
        <w:shd w:val="clear" w:color="auto" w:fill="FFFFFF"/>
        <w:spacing w:before="0" w:after="0" w:line="240" w:lineRule="auto"/>
        <w:rPr>
          <w:rFonts w:asciiTheme="minorHAnsi" w:hAnsiTheme="minorHAnsi"/>
          <w:sz w:val="22"/>
          <w:szCs w:val="22"/>
        </w:rPr>
      </w:pPr>
    </w:p>
    <w:p w:rsidR="00AB7C43" w:rsidRPr="00B1642E" w:rsidRDefault="00AB7C43" w:rsidP="008545C4">
      <w:pPr>
        <w:pStyle w:val="NormalWeb"/>
        <w:shd w:val="clear" w:color="auto" w:fill="FFFFFF"/>
        <w:spacing w:before="0" w:after="0" w:line="240" w:lineRule="auto"/>
        <w:rPr>
          <w:rFonts w:asciiTheme="minorHAnsi" w:hAnsiTheme="minorHAnsi"/>
          <w:sz w:val="32"/>
        </w:rPr>
      </w:pPr>
      <w:r w:rsidRPr="00B1642E">
        <w:rPr>
          <w:rFonts w:asciiTheme="minorHAnsi" w:hAnsiTheme="minorHAnsi"/>
          <w:sz w:val="32"/>
        </w:rPr>
        <w:t>Il racconto del buon samaritano: Luca 10,25-37</w:t>
      </w:r>
    </w:p>
    <w:p w:rsidR="00AB7C43" w:rsidRDefault="00AB7C43" w:rsidP="008545C4">
      <w:pPr>
        <w:pStyle w:val="NormalWeb"/>
        <w:shd w:val="clear" w:color="auto" w:fill="FFFFFF"/>
        <w:spacing w:before="0" w:after="0" w:line="240" w:lineRule="auto"/>
        <w:rPr>
          <w:rFonts w:asciiTheme="minorHAnsi" w:hAnsiTheme="minorHAnsi"/>
        </w:rPr>
      </w:pPr>
    </w:p>
    <w:p w:rsidR="00AB7C43" w:rsidRPr="00B1642E" w:rsidRDefault="00AB7C43" w:rsidP="008545C4">
      <w:pPr>
        <w:pStyle w:val="NormalWeb"/>
        <w:shd w:val="clear" w:color="auto" w:fill="FFFFFF"/>
        <w:spacing w:before="0" w:after="0" w:line="240" w:lineRule="auto"/>
        <w:rPr>
          <w:rFonts w:asciiTheme="minorHAnsi" w:hAnsiTheme="minorHAnsi"/>
          <w:b/>
          <w:sz w:val="22"/>
        </w:rPr>
      </w:pPr>
      <w:r w:rsidRPr="00B1642E">
        <w:rPr>
          <w:rFonts w:asciiTheme="minorHAnsi" w:hAnsiTheme="minorHAnsi"/>
          <w:b/>
          <w:sz w:val="22"/>
        </w:rPr>
        <w:t>Cosa è la preghiera cristiana.</w:t>
      </w:r>
    </w:p>
    <w:p w:rsidR="00AB7C43" w:rsidRPr="00B1642E" w:rsidRDefault="00AB7C43" w:rsidP="00B1642E">
      <w:pPr>
        <w:suppressAutoHyphens w:val="0"/>
        <w:spacing w:after="0" w:line="240" w:lineRule="auto"/>
        <w:rPr>
          <w:rFonts w:asciiTheme="minorHAnsi" w:eastAsia="Times New Roman" w:hAnsiTheme="minorHAnsi" w:cs="Times New Roman"/>
          <w:szCs w:val="24"/>
          <w:lang w:eastAsia="it-IT"/>
        </w:rPr>
      </w:pPr>
      <w:bookmarkStart w:id="5" w:name="top"/>
      <w:r w:rsidRPr="00AB7C43">
        <w:rPr>
          <w:rFonts w:asciiTheme="minorHAnsi" w:eastAsia="Times New Roman" w:hAnsiTheme="minorHAnsi" w:cs="Times New Roman"/>
          <w:b/>
          <w:bCs/>
          <w:szCs w:val="24"/>
          <w:lang w:eastAsia="it-IT"/>
        </w:rPr>
        <w:t>2560</w:t>
      </w:r>
      <w:r w:rsidRPr="00AB7C43">
        <w:rPr>
          <w:rFonts w:asciiTheme="minorHAnsi" w:eastAsia="Times New Roman" w:hAnsiTheme="minorHAnsi" w:cs="Times New Roman"/>
          <w:szCs w:val="24"/>
          <w:lang w:eastAsia="it-IT"/>
        </w:rPr>
        <w:t> « Se tu conoscessi il dono di Dio! » (</w:t>
      </w:r>
      <w:r w:rsidRPr="00AB7C43">
        <w:rPr>
          <w:rFonts w:asciiTheme="minorHAnsi" w:eastAsia="Times New Roman" w:hAnsiTheme="minorHAnsi" w:cs="Times New Roman"/>
          <w:i/>
          <w:iCs/>
          <w:szCs w:val="24"/>
          <w:lang w:eastAsia="it-IT"/>
        </w:rPr>
        <w:t>Gv </w:t>
      </w:r>
      <w:r w:rsidRPr="00AB7C43">
        <w:rPr>
          <w:rFonts w:asciiTheme="minorHAnsi" w:eastAsia="Times New Roman" w:hAnsiTheme="minorHAnsi" w:cs="Times New Roman"/>
          <w:szCs w:val="24"/>
          <w:lang w:eastAsia="it-IT"/>
        </w:rPr>
        <w:t>4,10). La meraviglia della preghiera si rivela proprio là, presso i pozzi dove andiamo a cercare la nostra acqua: là Cristo viene ad incontrare ogni essere umano; egli ci cerca per primo ed è lui che ci chiede da bere. Gesù ha sete; la sua domanda sale dalle profondità di Dio che ci desidera. Che lo sappiamo o non lo sappiamo, la preghiera è l'incontro della sete di Dio con la nostra sete. Dio ha sete che noi abbiamo sete di lui.</w:t>
      </w:r>
      <w:r w:rsidRPr="00AB7C43">
        <w:rPr>
          <w:rFonts w:asciiTheme="minorHAnsi" w:eastAsia="Times New Roman" w:hAnsiTheme="minorHAnsi" w:cs="Times New Roman"/>
          <w:szCs w:val="24"/>
          <w:vertAlign w:val="superscript"/>
          <w:lang w:eastAsia="it-IT"/>
        </w:rPr>
        <w:t>5</w:t>
      </w:r>
    </w:p>
    <w:p w:rsidR="00AB7C43" w:rsidRPr="00B1642E" w:rsidRDefault="00AB7C43" w:rsidP="008545C4">
      <w:pPr>
        <w:pStyle w:val="NormalWeb"/>
        <w:shd w:val="clear" w:color="auto" w:fill="FFFFFF"/>
        <w:spacing w:before="0" w:after="0" w:line="240" w:lineRule="auto"/>
        <w:rPr>
          <w:rFonts w:asciiTheme="minorHAnsi" w:hAnsiTheme="minorHAnsi"/>
          <w:sz w:val="22"/>
        </w:rPr>
      </w:pPr>
      <w:bookmarkStart w:id="6" w:name="_GoBack"/>
      <w:bookmarkEnd w:id="5"/>
      <w:bookmarkEnd w:id="6"/>
    </w:p>
    <w:sectPr w:rsidR="00AB7C43" w:rsidRPr="00B1642E">
      <w:footerReference w:type="default" r:id="rId35"/>
      <w:pgSz w:w="11906" w:h="16838"/>
      <w:pgMar w:top="1125" w:right="1134" w:bottom="1127" w:left="1134" w:header="720" w:footer="720"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BD2" w:rsidRDefault="00E14BD2" w:rsidP="007A105D">
      <w:pPr>
        <w:spacing w:after="0" w:line="240" w:lineRule="auto"/>
      </w:pPr>
      <w:r>
        <w:separator/>
      </w:r>
    </w:p>
  </w:endnote>
  <w:endnote w:type="continuationSeparator" w:id="0">
    <w:p w:rsidR="00E14BD2" w:rsidRDefault="00E14BD2" w:rsidP="007A1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font242">
    <w:altName w:val="Times New Roman"/>
    <w:charset w:val="00"/>
    <w:family w:val="auto"/>
    <w:pitch w:val="variable"/>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UnicodeMS">
    <w:altName w:val="Dotum"/>
    <w:charset w:val="81"/>
    <w:family w:val="swiss"/>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11285"/>
      <w:docPartObj>
        <w:docPartGallery w:val="Page Numbers (Bottom of Page)"/>
        <w:docPartUnique/>
      </w:docPartObj>
    </w:sdtPr>
    <w:sdtContent>
      <w:p w:rsidR="007A105D" w:rsidRDefault="007A105D">
        <w:pPr>
          <w:pStyle w:val="Pidipagina"/>
          <w:jc w:val="center"/>
        </w:pPr>
        <w:r>
          <w:fldChar w:fldCharType="begin"/>
        </w:r>
        <w:r>
          <w:instrText>PAGE   \* MERGEFORMAT</w:instrText>
        </w:r>
        <w:r>
          <w:fldChar w:fldCharType="separate"/>
        </w:r>
        <w:r w:rsidR="00E14BD2">
          <w:rPr>
            <w:noProof/>
          </w:rPr>
          <w:t>1</w:t>
        </w:r>
        <w:r>
          <w:fldChar w:fldCharType="end"/>
        </w:r>
      </w:p>
    </w:sdtContent>
  </w:sdt>
  <w:p w:rsidR="007A105D" w:rsidRDefault="007A105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BD2" w:rsidRDefault="00E14BD2" w:rsidP="007A105D">
      <w:pPr>
        <w:spacing w:after="0" w:line="240" w:lineRule="auto"/>
      </w:pPr>
      <w:r>
        <w:separator/>
      </w:r>
    </w:p>
  </w:footnote>
  <w:footnote w:type="continuationSeparator" w:id="0">
    <w:p w:rsidR="00E14BD2" w:rsidRDefault="00E14BD2" w:rsidP="007A10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sDel="0" w:formatting="0" w:inkAnnotations="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5C4"/>
    <w:rsid w:val="000770D1"/>
    <w:rsid w:val="00126F83"/>
    <w:rsid w:val="007A105D"/>
    <w:rsid w:val="008545C4"/>
    <w:rsid w:val="00AB7C43"/>
    <w:rsid w:val="00B1642E"/>
    <w:rsid w:val="00BB1E78"/>
    <w:rsid w:val="00E14B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spacing w:after="160" w:line="254" w:lineRule="auto"/>
    </w:pPr>
    <w:rPr>
      <w:rFonts w:ascii="Calibri" w:eastAsia="Lucida Sans Unicode" w:hAnsi="Calibri" w:cs="font242"/>
      <w:sz w:val="22"/>
      <w:szCs w:val="22"/>
      <w:lang w:eastAsia="ar-SA"/>
    </w:rPr>
  </w:style>
  <w:style w:type="paragraph" w:styleId="Titolo3">
    <w:name w:val="heading 3"/>
    <w:basedOn w:val="Normale"/>
    <w:next w:val="Corpotesto"/>
    <w:qFormat/>
    <w:pPr>
      <w:keepNext/>
      <w:keepLines/>
      <w:numPr>
        <w:ilvl w:val="2"/>
        <w:numId w:val="1"/>
      </w:numPr>
      <w:spacing w:before="40" w:after="0"/>
      <w:outlineLvl w:val="2"/>
    </w:pPr>
    <w:rPr>
      <w:rFonts w:ascii="Calibri Light" w:hAnsi="Calibri Light"/>
      <w:color w:val="1F3763"/>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DefaultParagraphFont">
    <w:name w:val="Default Paragraph Font"/>
  </w:style>
  <w:style w:type="character" w:styleId="Collegamentoipertestuale">
    <w:name w:val="Hyperlink"/>
    <w:basedOn w:val="DefaultParagraphFont"/>
    <w:rPr>
      <w:color w:val="0000FF"/>
      <w:u w:val="single"/>
      <w:lang/>
    </w:rPr>
  </w:style>
  <w:style w:type="character" w:customStyle="1" w:styleId="Titolo3Carattere">
    <w:name w:val="Titolo 3 Carattere"/>
    <w:basedOn w:val="DefaultParagraphFont"/>
    <w:rPr>
      <w:rFonts w:ascii="Calibri Light" w:hAnsi="Calibri Light" w:cs="font242"/>
      <w:color w:val="1F3763"/>
      <w:sz w:val="24"/>
      <w:szCs w:val="24"/>
    </w:rPr>
  </w:style>
  <w:style w:type="character" w:customStyle="1" w:styleId="Caratteredinumerazione">
    <w:name w:val="Carattere di numerazione"/>
  </w:style>
  <w:style w:type="paragraph" w:customStyle="1" w:styleId="Intestazione1">
    <w:name w:val="Intestazione1"/>
    <w:basedOn w:val="Normale"/>
    <w:next w:val="Corpotesto"/>
    <w:pPr>
      <w:keepNext/>
      <w:spacing w:before="240" w:after="120"/>
    </w:pPr>
    <w:rPr>
      <w:rFonts w:ascii="Arial" w:hAnsi="Arial"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NormalWeb">
    <w:name w:val="Normal (Web)"/>
    <w:basedOn w:val="Normale"/>
    <w:pPr>
      <w:spacing w:before="100" w:after="100" w:line="100" w:lineRule="atLeast"/>
    </w:pPr>
    <w:rPr>
      <w:rFonts w:ascii="Times New Roman" w:hAnsi="Times New Roman" w:cs="Times New Roman"/>
      <w:sz w:val="24"/>
      <w:szCs w:val="24"/>
    </w:rPr>
  </w:style>
  <w:style w:type="character" w:styleId="Enfasicorsivo">
    <w:name w:val="Emphasis"/>
    <w:uiPriority w:val="20"/>
    <w:qFormat/>
    <w:rsid w:val="008545C4"/>
    <w:rPr>
      <w:i/>
      <w:iCs/>
    </w:rPr>
  </w:style>
  <w:style w:type="paragraph" w:styleId="NormaleWeb">
    <w:name w:val="Normal (Web)"/>
    <w:basedOn w:val="Normale"/>
    <w:uiPriority w:val="99"/>
    <w:unhideWhenUsed/>
    <w:rsid w:val="00BB1E78"/>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uiPriority w:val="22"/>
    <w:qFormat/>
    <w:rsid w:val="00BB1E78"/>
    <w:rPr>
      <w:b/>
      <w:bCs/>
    </w:rPr>
  </w:style>
  <w:style w:type="paragraph" w:styleId="Testofumetto">
    <w:name w:val="Balloon Text"/>
    <w:basedOn w:val="Normale"/>
    <w:link w:val="TestofumettoCarattere"/>
    <w:uiPriority w:val="99"/>
    <w:semiHidden/>
    <w:unhideWhenUsed/>
    <w:rsid w:val="00B1642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1642E"/>
    <w:rPr>
      <w:rFonts w:ascii="Tahoma" w:eastAsia="Lucida Sans Unicode" w:hAnsi="Tahoma" w:cs="Tahoma"/>
      <w:sz w:val="16"/>
      <w:szCs w:val="16"/>
      <w:lang w:eastAsia="ar-SA"/>
    </w:rPr>
  </w:style>
  <w:style w:type="paragraph" w:styleId="Intestazione">
    <w:name w:val="header"/>
    <w:basedOn w:val="Normale"/>
    <w:link w:val="IntestazioneCarattere"/>
    <w:uiPriority w:val="99"/>
    <w:unhideWhenUsed/>
    <w:rsid w:val="007A105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A105D"/>
    <w:rPr>
      <w:rFonts w:ascii="Calibri" w:eastAsia="Lucida Sans Unicode" w:hAnsi="Calibri" w:cs="font242"/>
      <w:sz w:val="22"/>
      <w:szCs w:val="22"/>
      <w:lang w:eastAsia="ar-SA"/>
    </w:rPr>
  </w:style>
  <w:style w:type="paragraph" w:styleId="Pidipagina">
    <w:name w:val="footer"/>
    <w:basedOn w:val="Normale"/>
    <w:link w:val="PidipaginaCarattere"/>
    <w:uiPriority w:val="99"/>
    <w:unhideWhenUsed/>
    <w:rsid w:val="007A105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A105D"/>
    <w:rPr>
      <w:rFonts w:ascii="Calibri" w:eastAsia="Lucida Sans Unicode" w:hAnsi="Calibri" w:cs="font242"/>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spacing w:after="160" w:line="254" w:lineRule="auto"/>
    </w:pPr>
    <w:rPr>
      <w:rFonts w:ascii="Calibri" w:eastAsia="Lucida Sans Unicode" w:hAnsi="Calibri" w:cs="font242"/>
      <w:sz w:val="22"/>
      <w:szCs w:val="22"/>
      <w:lang w:eastAsia="ar-SA"/>
    </w:rPr>
  </w:style>
  <w:style w:type="paragraph" w:styleId="Titolo3">
    <w:name w:val="heading 3"/>
    <w:basedOn w:val="Normale"/>
    <w:next w:val="Corpotesto"/>
    <w:qFormat/>
    <w:pPr>
      <w:keepNext/>
      <w:keepLines/>
      <w:numPr>
        <w:ilvl w:val="2"/>
        <w:numId w:val="1"/>
      </w:numPr>
      <w:spacing w:before="40" w:after="0"/>
      <w:outlineLvl w:val="2"/>
    </w:pPr>
    <w:rPr>
      <w:rFonts w:ascii="Calibri Light" w:hAnsi="Calibri Light"/>
      <w:color w:val="1F3763"/>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DefaultParagraphFont">
    <w:name w:val="Default Paragraph Font"/>
  </w:style>
  <w:style w:type="character" w:styleId="Collegamentoipertestuale">
    <w:name w:val="Hyperlink"/>
    <w:basedOn w:val="DefaultParagraphFont"/>
    <w:rPr>
      <w:color w:val="0000FF"/>
      <w:u w:val="single"/>
      <w:lang/>
    </w:rPr>
  </w:style>
  <w:style w:type="character" w:customStyle="1" w:styleId="Titolo3Carattere">
    <w:name w:val="Titolo 3 Carattere"/>
    <w:basedOn w:val="DefaultParagraphFont"/>
    <w:rPr>
      <w:rFonts w:ascii="Calibri Light" w:hAnsi="Calibri Light" w:cs="font242"/>
      <w:color w:val="1F3763"/>
      <w:sz w:val="24"/>
      <w:szCs w:val="24"/>
    </w:rPr>
  </w:style>
  <w:style w:type="character" w:customStyle="1" w:styleId="Caratteredinumerazione">
    <w:name w:val="Carattere di numerazione"/>
  </w:style>
  <w:style w:type="paragraph" w:customStyle="1" w:styleId="Intestazione1">
    <w:name w:val="Intestazione1"/>
    <w:basedOn w:val="Normale"/>
    <w:next w:val="Corpotesto"/>
    <w:pPr>
      <w:keepNext/>
      <w:spacing w:before="240" w:after="120"/>
    </w:pPr>
    <w:rPr>
      <w:rFonts w:ascii="Arial" w:hAnsi="Arial"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NormalWeb">
    <w:name w:val="Normal (Web)"/>
    <w:basedOn w:val="Normale"/>
    <w:pPr>
      <w:spacing w:before="100" w:after="100" w:line="100" w:lineRule="atLeast"/>
    </w:pPr>
    <w:rPr>
      <w:rFonts w:ascii="Times New Roman" w:hAnsi="Times New Roman" w:cs="Times New Roman"/>
      <w:sz w:val="24"/>
      <w:szCs w:val="24"/>
    </w:rPr>
  </w:style>
  <w:style w:type="character" w:styleId="Enfasicorsivo">
    <w:name w:val="Emphasis"/>
    <w:uiPriority w:val="20"/>
    <w:qFormat/>
    <w:rsid w:val="008545C4"/>
    <w:rPr>
      <w:i/>
      <w:iCs/>
    </w:rPr>
  </w:style>
  <w:style w:type="paragraph" w:styleId="NormaleWeb">
    <w:name w:val="Normal (Web)"/>
    <w:basedOn w:val="Normale"/>
    <w:uiPriority w:val="99"/>
    <w:unhideWhenUsed/>
    <w:rsid w:val="00BB1E78"/>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uiPriority w:val="22"/>
    <w:qFormat/>
    <w:rsid w:val="00BB1E78"/>
    <w:rPr>
      <w:b/>
      <w:bCs/>
    </w:rPr>
  </w:style>
  <w:style w:type="paragraph" w:styleId="Testofumetto">
    <w:name w:val="Balloon Text"/>
    <w:basedOn w:val="Normale"/>
    <w:link w:val="TestofumettoCarattere"/>
    <w:uiPriority w:val="99"/>
    <w:semiHidden/>
    <w:unhideWhenUsed/>
    <w:rsid w:val="00B1642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1642E"/>
    <w:rPr>
      <w:rFonts w:ascii="Tahoma" w:eastAsia="Lucida Sans Unicode" w:hAnsi="Tahoma" w:cs="Tahoma"/>
      <w:sz w:val="16"/>
      <w:szCs w:val="16"/>
      <w:lang w:eastAsia="ar-SA"/>
    </w:rPr>
  </w:style>
  <w:style w:type="paragraph" w:styleId="Intestazione">
    <w:name w:val="header"/>
    <w:basedOn w:val="Normale"/>
    <w:link w:val="IntestazioneCarattere"/>
    <w:uiPriority w:val="99"/>
    <w:unhideWhenUsed/>
    <w:rsid w:val="007A105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A105D"/>
    <w:rPr>
      <w:rFonts w:ascii="Calibri" w:eastAsia="Lucida Sans Unicode" w:hAnsi="Calibri" w:cs="font242"/>
      <w:sz w:val="22"/>
      <w:szCs w:val="22"/>
      <w:lang w:eastAsia="ar-SA"/>
    </w:rPr>
  </w:style>
  <w:style w:type="paragraph" w:styleId="Pidipagina">
    <w:name w:val="footer"/>
    <w:basedOn w:val="Normale"/>
    <w:link w:val="PidipaginaCarattere"/>
    <w:uiPriority w:val="99"/>
    <w:unhideWhenUsed/>
    <w:rsid w:val="007A105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A105D"/>
    <w:rPr>
      <w:rFonts w:ascii="Calibri" w:eastAsia="Lucida Sans Unicode" w:hAnsi="Calibri" w:cs="font242"/>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9590">
      <w:bodyDiv w:val="1"/>
      <w:marLeft w:val="0"/>
      <w:marRight w:val="0"/>
      <w:marTop w:val="0"/>
      <w:marBottom w:val="0"/>
      <w:divBdr>
        <w:top w:val="none" w:sz="0" w:space="0" w:color="auto"/>
        <w:left w:val="none" w:sz="0" w:space="0" w:color="auto"/>
        <w:bottom w:val="none" w:sz="0" w:space="0" w:color="auto"/>
        <w:right w:val="none" w:sz="0" w:space="0" w:color="auto"/>
      </w:divBdr>
    </w:div>
    <w:div w:id="1304894941">
      <w:bodyDiv w:val="1"/>
      <w:marLeft w:val="0"/>
      <w:marRight w:val="0"/>
      <w:marTop w:val="0"/>
      <w:marBottom w:val="0"/>
      <w:divBdr>
        <w:top w:val="none" w:sz="0" w:space="0" w:color="auto"/>
        <w:left w:val="none" w:sz="0" w:space="0" w:color="auto"/>
        <w:bottom w:val="none" w:sz="0" w:space="0" w:color="auto"/>
        <w:right w:val="none" w:sz="0" w:space="0" w:color="auto"/>
      </w:divBdr>
    </w:div>
    <w:div w:id="163166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it/url?sa=i&amp;rct=j&amp;q=&amp;esrc=s&amp;source=images&amp;cd=&amp;cad=rja&amp;uact=8&amp;ved=0ahUKEwixn8_i9vzWAhVBaRQKHd3LClAQjRwIBw&amp;url=http://www.antimafiaduemila.com/home/di-la-tua/237-vedi/59485-la-speranza-contro-la-mafia.html&amp;psig=AOvVaw2WGF9JYq9yjUCm3ybuSCZB&amp;ust=1508510753363697" TargetMode="External"/><Relationship Id="rId13" Type="http://schemas.openxmlformats.org/officeDocument/2006/relationships/hyperlink" Target="http://www.vatican.va/archive/ITA0001/__PW7.HTM" TargetMode="External"/><Relationship Id="rId18" Type="http://schemas.openxmlformats.org/officeDocument/2006/relationships/image" Target="media/image4.jpeg"/><Relationship Id="rId26" Type="http://schemas.openxmlformats.org/officeDocument/2006/relationships/hyperlink" Target="http://www.vatican.va/archive/ITA0001/__PW3.HTM" TargetMode="External"/><Relationship Id="rId3" Type="http://schemas.microsoft.com/office/2007/relationships/stylesWithEffects" Target="stylesWithEffects.xml"/><Relationship Id="rId21" Type="http://schemas.openxmlformats.org/officeDocument/2006/relationships/hyperlink" Target="http://www.vatican.va/archive/ITA0001/__PW3.HTM" TargetMode="External"/><Relationship Id="rId34" Type="http://schemas.openxmlformats.org/officeDocument/2006/relationships/hyperlink" Target="http://www.vatican.va/archive/ITA0001/__PW7.HTM"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www.vatican.va/archive/ITA0001/__PZB.HTM" TargetMode="External"/><Relationship Id="rId25" Type="http://schemas.openxmlformats.org/officeDocument/2006/relationships/hyperlink" Target="http://www.vatican.va/archive/ITA0001/__PVN.HTM" TargetMode="External"/><Relationship Id="rId33" Type="http://schemas.openxmlformats.org/officeDocument/2006/relationships/hyperlink" Target="http://www.vatican.va/archive/ITA0001/__PW7.HTM" TargetMode="External"/><Relationship Id="rId2" Type="http://schemas.openxmlformats.org/officeDocument/2006/relationships/styles" Target="styles.xml"/><Relationship Id="rId16" Type="http://schemas.openxmlformats.org/officeDocument/2006/relationships/hyperlink" Target="http://www.vatican.va/archive/ITA0001/__PUF.HTM" TargetMode="External"/><Relationship Id="rId20" Type="http://schemas.openxmlformats.org/officeDocument/2006/relationships/hyperlink" Target="http://www.vatican.va/archive/ITA0001/__PW3.HTM" TargetMode="External"/><Relationship Id="rId29" Type="http://schemas.openxmlformats.org/officeDocument/2006/relationships/hyperlink" Target="http://www.vatican.va/archive/ITA0001/__PVR.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www.vatican.va/archive/ITA0001/__PVN.HTM" TargetMode="External"/><Relationship Id="rId32" Type="http://schemas.openxmlformats.org/officeDocument/2006/relationships/hyperlink" Target="http://www.vatican.va/archive/ITA0001/__PVZ.HTM"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vatican.va/archive/ITA0001/__PY7.HTM" TargetMode="External"/><Relationship Id="rId23" Type="http://schemas.openxmlformats.org/officeDocument/2006/relationships/hyperlink" Target="http://www.vatican.va/archive/ITA0001/__PTJ.HTM" TargetMode="External"/><Relationship Id="rId28" Type="http://schemas.openxmlformats.org/officeDocument/2006/relationships/hyperlink" Target="http://www.vatican.va/archive/ITA0001/__PW4.HTM" TargetMode="External"/><Relationship Id="rId36" Type="http://schemas.openxmlformats.org/officeDocument/2006/relationships/fontTable" Target="fontTable.xml"/><Relationship Id="rId10" Type="http://schemas.openxmlformats.org/officeDocument/2006/relationships/image" Target="http://www.antimafiaduemila.com/images/stories/loghi/speranza-pianta-terra.jpg" TargetMode="External"/><Relationship Id="rId19" Type="http://schemas.openxmlformats.org/officeDocument/2006/relationships/image" Target="https://nicodemoblog.files.wordpress.com/2015/10/vangogh-bsamaritano-31.jpg" TargetMode="External"/><Relationship Id="rId31" Type="http://schemas.openxmlformats.org/officeDocument/2006/relationships/hyperlink" Target="http://www.vatican.va/archive/ITA0001/__PVX.HT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vatican.va/roman_curia/congregations/cbishops/documents/rc_con_cbishops_doc_20040222_apostolorum-successores_it.html" TargetMode="External"/><Relationship Id="rId22" Type="http://schemas.openxmlformats.org/officeDocument/2006/relationships/hyperlink" Target="http://www.vatican.va/archive/ITA0001/__PTJ.HTM" TargetMode="External"/><Relationship Id="rId27" Type="http://schemas.openxmlformats.org/officeDocument/2006/relationships/hyperlink" Target="http://www.vatican.va/archive/ITA0001/__PW4.HTM" TargetMode="External"/><Relationship Id="rId30" Type="http://schemas.openxmlformats.org/officeDocument/2006/relationships/hyperlink" Target="http://www.vatican.va/archive/ITA0001/__PVX.HTM" TargetMode="External"/><Relationship Id="rId35"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2344</Words>
  <Characters>13362</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15675</CharactersWithSpaces>
  <SharedDoc>false</SharedDoc>
  <HLinks>
    <vt:vector size="30" baseType="variant">
      <vt:variant>
        <vt:i4>1704020</vt:i4>
      </vt:variant>
      <vt:variant>
        <vt:i4>12</vt:i4>
      </vt:variant>
      <vt:variant>
        <vt:i4>0</vt:i4>
      </vt:variant>
      <vt:variant>
        <vt:i4>5</vt:i4>
      </vt:variant>
      <vt:variant>
        <vt:lpwstr>http://www.vatican.va/archive/ITA0001/__PZB.HTM</vt:lpwstr>
      </vt:variant>
      <vt:variant>
        <vt:lpwstr/>
      </vt:variant>
      <vt:variant>
        <vt:i4>1376336</vt:i4>
      </vt:variant>
      <vt:variant>
        <vt:i4>9</vt:i4>
      </vt:variant>
      <vt:variant>
        <vt:i4>0</vt:i4>
      </vt:variant>
      <vt:variant>
        <vt:i4>5</vt:i4>
      </vt:variant>
      <vt:variant>
        <vt:lpwstr>http://www.vatican.va/archive/ITA0001/__PUF.HTM</vt:lpwstr>
      </vt:variant>
      <vt:variant>
        <vt:lpwstr/>
      </vt:variant>
      <vt:variant>
        <vt:i4>1638401</vt:i4>
      </vt:variant>
      <vt:variant>
        <vt:i4>6</vt:i4>
      </vt:variant>
      <vt:variant>
        <vt:i4>0</vt:i4>
      </vt:variant>
      <vt:variant>
        <vt:i4>5</vt:i4>
      </vt:variant>
      <vt:variant>
        <vt:lpwstr>http://www.vatican.va/archive/ITA0001/__PY7.HTM</vt:lpwstr>
      </vt:variant>
      <vt:variant>
        <vt:lpwstr/>
      </vt:variant>
      <vt:variant>
        <vt:i4>1245236</vt:i4>
      </vt:variant>
      <vt:variant>
        <vt:i4>3</vt:i4>
      </vt:variant>
      <vt:variant>
        <vt:i4>0</vt:i4>
      </vt:variant>
      <vt:variant>
        <vt:i4>5</vt:i4>
      </vt:variant>
      <vt:variant>
        <vt:lpwstr>http://www.vatican.va/roman_curia/congregations/cbishops/documents/rc_con_cbishops_doc_20040222_apostolorum-successores_it.html</vt:lpwstr>
      </vt:variant>
      <vt:variant>
        <vt:lpwstr/>
      </vt:variant>
      <vt:variant>
        <vt:i4>1507329</vt:i4>
      </vt:variant>
      <vt:variant>
        <vt:i4>0</vt:i4>
      </vt:variant>
      <vt:variant>
        <vt:i4>0</vt:i4>
      </vt:variant>
      <vt:variant>
        <vt:i4>5</vt:i4>
      </vt:variant>
      <vt:variant>
        <vt:lpwstr>http://www.vatican.va/archive/ITA0001/__PW7.HTM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 delorenzo</dc:creator>
  <cp:lastModifiedBy>user</cp:lastModifiedBy>
  <cp:revision>3</cp:revision>
  <cp:lastPrinted>2019-03-27T16:28:00Z</cp:lastPrinted>
  <dcterms:created xsi:type="dcterms:W3CDTF">2019-03-27T16:37:00Z</dcterms:created>
  <dcterms:modified xsi:type="dcterms:W3CDTF">2019-03-27T16:38:00Z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